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203E" w14:textId="77777777" w:rsidR="0060138E" w:rsidRPr="006F2461" w:rsidRDefault="0060138E" w:rsidP="00410719">
      <w:pPr>
        <w:pStyle w:val="documentheading"/>
        <w:rPr>
          <w:sz w:val="28"/>
          <w:szCs w:val="28"/>
        </w:rPr>
      </w:pPr>
      <w:r w:rsidRPr="006F2461">
        <w:rPr>
          <w:sz w:val="28"/>
          <w:szCs w:val="28"/>
        </w:rPr>
        <w:t>South Carolina Commission for the Blind</w:t>
      </w:r>
      <w:r w:rsidR="00410719" w:rsidRPr="006F2461">
        <w:rPr>
          <w:sz w:val="28"/>
          <w:szCs w:val="28"/>
        </w:rPr>
        <w:br/>
      </w:r>
      <w:r w:rsidRPr="006F2461">
        <w:rPr>
          <w:sz w:val="28"/>
          <w:szCs w:val="28"/>
        </w:rPr>
        <w:t>1430 Confederate Avenue</w:t>
      </w:r>
      <w:r w:rsidR="00410719" w:rsidRPr="006F2461">
        <w:rPr>
          <w:sz w:val="28"/>
          <w:szCs w:val="28"/>
        </w:rPr>
        <w:br/>
      </w:r>
      <w:r w:rsidRPr="006F2461">
        <w:rPr>
          <w:sz w:val="28"/>
          <w:szCs w:val="28"/>
        </w:rPr>
        <w:t>Columbia, South Carolina 29201</w:t>
      </w:r>
    </w:p>
    <w:p w14:paraId="7578CB2E" w14:textId="68149DA4" w:rsidR="0060138E" w:rsidRPr="006F2461" w:rsidRDefault="0060138E" w:rsidP="00410719">
      <w:pPr>
        <w:pStyle w:val="documentheading"/>
        <w:rPr>
          <w:sz w:val="28"/>
          <w:szCs w:val="28"/>
        </w:rPr>
      </w:pPr>
      <w:r w:rsidRPr="006F2461">
        <w:rPr>
          <w:sz w:val="28"/>
          <w:szCs w:val="28"/>
        </w:rPr>
        <w:t>Meeting Minutes</w:t>
      </w:r>
      <w:r w:rsidR="00410719" w:rsidRPr="006F2461">
        <w:rPr>
          <w:sz w:val="28"/>
          <w:szCs w:val="28"/>
        </w:rPr>
        <w:br/>
      </w:r>
      <w:r w:rsidR="00994391" w:rsidRPr="006F2461">
        <w:rPr>
          <w:sz w:val="28"/>
          <w:szCs w:val="28"/>
        </w:rPr>
        <w:t>February 16, 2021</w:t>
      </w:r>
    </w:p>
    <w:p w14:paraId="361789B0" w14:textId="77777777" w:rsidR="006E264B" w:rsidRPr="006F2461" w:rsidRDefault="00771354" w:rsidP="00771354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6F2461" w:rsidRDefault="00410719" w:rsidP="00496D98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Call to Order</w:t>
      </w:r>
    </w:p>
    <w:p w14:paraId="09FE36F0" w14:textId="207C7982" w:rsidR="00583E4B" w:rsidRPr="006F2461" w:rsidRDefault="00496D98" w:rsidP="00771354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Chairperson Johnson called the meeting to order at 1:3</w:t>
      </w:r>
      <w:r w:rsidR="00994391" w:rsidRPr="006F2461">
        <w:rPr>
          <w:sz w:val="28"/>
          <w:szCs w:val="28"/>
        </w:rPr>
        <w:t>0</w:t>
      </w:r>
      <w:r w:rsidRPr="006F2461">
        <w:rPr>
          <w:sz w:val="28"/>
          <w:szCs w:val="28"/>
        </w:rPr>
        <w:t xml:space="preserve"> pm.</w:t>
      </w:r>
      <w:r w:rsidR="006A0157" w:rsidRPr="006F2461">
        <w:rPr>
          <w:sz w:val="28"/>
          <w:szCs w:val="28"/>
        </w:rPr>
        <w:t xml:space="preserve"> </w:t>
      </w:r>
      <w:r w:rsidR="000E2DB2" w:rsidRPr="006F2461">
        <w:rPr>
          <w:sz w:val="28"/>
          <w:szCs w:val="28"/>
        </w:rPr>
        <w:t>T</w:t>
      </w:r>
      <w:r w:rsidR="006A0157" w:rsidRPr="006F2461">
        <w:rPr>
          <w:sz w:val="28"/>
          <w:szCs w:val="28"/>
        </w:rPr>
        <w:t>he meeting was conducted via Zoom Meeting software.</w:t>
      </w:r>
    </w:p>
    <w:p w14:paraId="5A810217" w14:textId="77777777" w:rsidR="00496D98" w:rsidRPr="006F2461" w:rsidRDefault="00496D98" w:rsidP="00496D98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Present</w:t>
      </w:r>
    </w:p>
    <w:p w14:paraId="785D83BE" w14:textId="2A603401" w:rsidR="0004390D" w:rsidRPr="006F2461" w:rsidRDefault="00496D98" w:rsidP="00496D98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Dr. Judy Johnson, Chairperson</w:t>
      </w:r>
      <w:r w:rsidRPr="006F2461">
        <w:rPr>
          <w:sz w:val="28"/>
          <w:szCs w:val="28"/>
        </w:rPr>
        <w:br/>
        <w:t>Peter Smith, Vice Chairperson</w:t>
      </w:r>
      <w:r w:rsidRPr="006F2461">
        <w:rPr>
          <w:sz w:val="28"/>
          <w:szCs w:val="28"/>
        </w:rPr>
        <w:br/>
        <w:t xml:space="preserve">Mary Sonksen, Secretary </w:t>
      </w:r>
      <w:r w:rsidR="002D5132" w:rsidRPr="006F2461">
        <w:rPr>
          <w:sz w:val="28"/>
          <w:szCs w:val="28"/>
        </w:rPr>
        <w:br/>
        <w:t>Catherine Olker</w:t>
      </w:r>
      <w:r w:rsidR="002D5132" w:rsidRPr="006F2461">
        <w:rPr>
          <w:sz w:val="28"/>
          <w:szCs w:val="28"/>
        </w:rPr>
        <w:br/>
        <w:t>Susan John</w:t>
      </w:r>
      <w:r w:rsidRPr="006F2461">
        <w:rPr>
          <w:sz w:val="28"/>
          <w:szCs w:val="28"/>
        </w:rPr>
        <w:br/>
        <w:t>Darline Graham, Commissioner</w:t>
      </w:r>
    </w:p>
    <w:p w14:paraId="36A57604" w14:textId="2AC87374" w:rsidR="003742DA" w:rsidRPr="006F2461" w:rsidRDefault="003742DA" w:rsidP="003742DA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Adoption of Agenda</w:t>
      </w:r>
    </w:p>
    <w:p w14:paraId="2E413058" w14:textId="240841D4" w:rsidR="009C5F14" w:rsidRPr="006F2461" w:rsidRDefault="009B4B29" w:rsidP="003742DA">
      <w:pPr>
        <w:pStyle w:val="sectionhead"/>
        <w:rPr>
          <w:b w:val="0"/>
          <w:bCs w:val="0"/>
          <w:sz w:val="28"/>
          <w:szCs w:val="28"/>
        </w:rPr>
      </w:pPr>
      <w:bookmarkStart w:id="0" w:name="_Hlk61358061"/>
      <w:r w:rsidRPr="006F2461">
        <w:rPr>
          <w:b w:val="0"/>
          <w:bCs w:val="0"/>
          <w:sz w:val="28"/>
          <w:szCs w:val="28"/>
        </w:rPr>
        <w:t xml:space="preserve">Mary </w:t>
      </w:r>
      <w:r w:rsidR="00994391" w:rsidRPr="006F2461">
        <w:rPr>
          <w:b w:val="0"/>
          <w:bCs w:val="0"/>
          <w:sz w:val="28"/>
          <w:szCs w:val="28"/>
        </w:rPr>
        <w:t xml:space="preserve">Sonksen </w:t>
      </w:r>
      <w:r w:rsidR="00AE59FE" w:rsidRPr="006F2461">
        <w:rPr>
          <w:b w:val="0"/>
          <w:bCs w:val="0"/>
          <w:sz w:val="28"/>
          <w:szCs w:val="28"/>
        </w:rPr>
        <w:t xml:space="preserve">made a </w:t>
      </w:r>
      <w:r w:rsidR="009C5F14" w:rsidRPr="006F2461">
        <w:rPr>
          <w:b w:val="0"/>
          <w:bCs w:val="0"/>
          <w:sz w:val="28"/>
          <w:szCs w:val="28"/>
        </w:rPr>
        <w:t xml:space="preserve">motion to accept the </w:t>
      </w:r>
      <w:r w:rsidR="008319CE">
        <w:rPr>
          <w:b w:val="0"/>
          <w:bCs w:val="0"/>
          <w:sz w:val="28"/>
          <w:szCs w:val="28"/>
        </w:rPr>
        <w:t>February 16</w:t>
      </w:r>
      <w:r w:rsidR="009C5F14" w:rsidRPr="006F2461">
        <w:rPr>
          <w:b w:val="0"/>
          <w:bCs w:val="0"/>
          <w:sz w:val="28"/>
          <w:szCs w:val="28"/>
        </w:rPr>
        <w:t>, 202</w:t>
      </w:r>
      <w:r w:rsidR="008319CE">
        <w:rPr>
          <w:b w:val="0"/>
          <w:bCs w:val="0"/>
          <w:sz w:val="28"/>
          <w:szCs w:val="28"/>
        </w:rPr>
        <w:t>1.</w:t>
      </w:r>
      <w:r w:rsidR="009C5F14" w:rsidRPr="006F2461">
        <w:rPr>
          <w:b w:val="0"/>
          <w:bCs w:val="0"/>
          <w:sz w:val="28"/>
          <w:szCs w:val="28"/>
        </w:rPr>
        <w:t xml:space="preserve"> Agenda. </w:t>
      </w:r>
      <w:r w:rsidR="00AE59FE" w:rsidRPr="006F2461">
        <w:rPr>
          <w:b w:val="0"/>
          <w:bCs w:val="0"/>
          <w:sz w:val="28"/>
          <w:szCs w:val="28"/>
        </w:rPr>
        <w:t>It was seconded</w:t>
      </w:r>
      <w:r w:rsidR="006A0157" w:rsidRPr="006F2461">
        <w:rPr>
          <w:b w:val="0"/>
          <w:bCs w:val="0"/>
          <w:sz w:val="28"/>
          <w:szCs w:val="28"/>
        </w:rPr>
        <w:t xml:space="preserve"> by Susan John.</w:t>
      </w:r>
      <w:r w:rsidR="00AE59FE" w:rsidRPr="006F2461">
        <w:rPr>
          <w:b w:val="0"/>
          <w:bCs w:val="0"/>
          <w:sz w:val="28"/>
          <w:szCs w:val="28"/>
        </w:rPr>
        <w:t xml:space="preserve"> No discussion. The motion passed unanimously. </w:t>
      </w:r>
    </w:p>
    <w:bookmarkEnd w:id="0"/>
    <w:p w14:paraId="601C2AAB" w14:textId="02254119" w:rsidR="00496D98" w:rsidRPr="006F2461" w:rsidRDefault="00496D98" w:rsidP="00C54F4D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Public Comment</w:t>
      </w:r>
    </w:p>
    <w:p w14:paraId="767BFC15" w14:textId="14148AD8" w:rsidR="004B2D5C" w:rsidRPr="006F2461" w:rsidRDefault="008B40D0" w:rsidP="00994391">
      <w:pPr>
        <w:pStyle w:val="sectionhead"/>
        <w:rPr>
          <w:b w:val="0"/>
          <w:bCs w:val="0"/>
          <w:sz w:val="28"/>
          <w:szCs w:val="28"/>
        </w:rPr>
      </w:pPr>
      <w:r w:rsidRPr="006F2461">
        <w:rPr>
          <w:b w:val="0"/>
          <w:bCs w:val="0"/>
          <w:sz w:val="28"/>
          <w:szCs w:val="28"/>
        </w:rPr>
        <w:t>None</w:t>
      </w:r>
      <w:r w:rsidR="00AE59FE" w:rsidRPr="006F2461">
        <w:rPr>
          <w:b w:val="0"/>
          <w:bCs w:val="0"/>
          <w:sz w:val="28"/>
          <w:szCs w:val="28"/>
        </w:rPr>
        <w:t>.</w:t>
      </w:r>
    </w:p>
    <w:p w14:paraId="4765A556" w14:textId="77777777" w:rsidR="00496D98" w:rsidRPr="006F2461" w:rsidRDefault="00496D98" w:rsidP="00C54F4D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 xml:space="preserve">Approval of Minutes </w:t>
      </w:r>
    </w:p>
    <w:p w14:paraId="447DA514" w14:textId="3554A34E" w:rsidR="007D502A" w:rsidRPr="006F2461" w:rsidRDefault="00C55107" w:rsidP="00496D98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 xml:space="preserve">Vice </w:t>
      </w:r>
      <w:r w:rsidR="00AE59FE" w:rsidRPr="006F2461">
        <w:rPr>
          <w:sz w:val="28"/>
          <w:szCs w:val="28"/>
        </w:rPr>
        <w:t xml:space="preserve">Chairperson </w:t>
      </w:r>
      <w:r w:rsidRPr="006F2461">
        <w:rPr>
          <w:sz w:val="28"/>
          <w:szCs w:val="28"/>
        </w:rPr>
        <w:t xml:space="preserve">Smith </w:t>
      </w:r>
      <w:r w:rsidR="00AE59FE" w:rsidRPr="006F2461">
        <w:rPr>
          <w:sz w:val="28"/>
          <w:szCs w:val="28"/>
        </w:rPr>
        <w:t xml:space="preserve">made a </w:t>
      </w:r>
      <w:r w:rsidR="009C5F14" w:rsidRPr="006F2461">
        <w:rPr>
          <w:sz w:val="28"/>
          <w:szCs w:val="28"/>
        </w:rPr>
        <w:t xml:space="preserve">motion to accept </w:t>
      </w:r>
      <w:r w:rsidRPr="006F2461">
        <w:rPr>
          <w:sz w:val="28"/>
          <w:szCs w:val="28"/>
        </w:rPr>
        <w:t xml:space="preserve">December 15, 2020 </w:t>
      </w:r>
      <w:r w:rsidR="007D502A" w:rsidRPr="006F2461">
        <w:rPr>
          <w:sz w:val="28"/>
          <w:szCs w:val="28"/>
        </w:rPr>
        <w:t>m</w:t>
      </w:r>
      <w:r w:rsidR="007D7F59" w:rsidRPr="006F2461">
        <w:rPr>
          <w:sz w:val="28"/>
          <w:szCs w:val="28"/>
        </w:rPr>
        <w:t xml:space="preserve">inutes. </w:t>
      </w:r>
      <w:r w:rsidR="00AE59FE" w:rsidRPr="006F2461">
        <w:rPr>
          <w:sz w:val="28"/>
          <w:szCs w:val="28"/>
        </w:rPr>
        <w:t>It was seconded</w:t>
      </w:r>
      <w:r w:rsidR="006A0157" w:rsidRPr="006F2461">
        <w:rPr>
          <w:sz w:val="28"/>
          <w:szCs w:val="28"/>
        </w:rPr>
        <w:t xml:space="preserve"> by Secretary Sonksen</w:t>
      </w:r>
      <w:r w:rsidR="00AE59FE" w:rsidRPr="006F2461">
        <w:rPr>
          <w:sz w:val="28"/>
          <w:szCs w:val="28"/>
        </w:rPr>
        <w:t xml:space="preserve">. No discussion. The motion passed unanimously. </w:t>
      </w:r>
    </w:p>
    <w:p w14:paraId="43C042AA" w14:textId="77777777" w:rsidR="00C53ACC" w:rsidRPr="006F2461" w:rsidRDefault="00C53ACC" w:rsidP="00C53ACC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lastRenderedPageBreak/>
        <w:t>Finance Report</w:t>
      </w:r>
    </w:p>
    <w:p w14:paraId="41CA4A86" w14:textId="2277A21E" w:rsidR="00C53ACC" w:rsidRPr="006F2461" w:rsidRDefault="00C53ACC" w:rsidP="008251BA">
      <w:pPr>
        <w:pStyle w:val="subheading"/>
        <w:rPr>
          <w:sz w:val="28"/>
          <w:szCs w:val="28"/>
        </w:rPr>
      </w:pPr>
      <w:r w:rsidRPr="006F2461">
        <w:rPr>
          <w:sz w:val="28"/>
          <w:szCs w:val="28"/>
        </w:rPr>
        <w:t>Matt Daugherty reported</w:t>
      </w:r>
      <w:r w:rsidR="002F5AEF" w:rsidRPr="006F2461">
        <w:rPr>
          <w:sz w:val="28"/>
          <w:szCs w:val="28"/>
        </w:rPr>
        <w:t>:</w:t>
      </w:r>
    </w:p>
    <w:p w14:paraId="0899DD8F" w14:textId="6B68FA4D" w:rsidR="00C53ACC" w:rsidRPr="006F2461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The agency </w:t>
      </w:r>
      <w:r w:rsidR="004B2D5C" w:rsidRPr="006F2461">
        <w:rPr>
          <w:sz w:val="28"/>
          <w:szCs w:val="28"/>
        </w:rPr>
        <w:t xml:space="preserve">had utilized </w:t>
      </w:r>
      <w:r w:rsidR="00C55107" w:rsidRPr="006F2461">
        <w:rPr>
          <w:sz w:val="28"/>
          <w:szCs w:val="28"/>
        </w:rPr>
        <w:t>53</w:t>
      </w:r>
      <w:r w:rsidR="00B27DC3" w:rsidRPr="006F2461">
        <w:rPr>
          <w:sz w:val="28"/>
          <w:szCs w:val="28"/>
        </w:rPr>
        <w:t xml:space="preserve">% </w:t>
      </w:r>
      <w:r w:rsidR="004B2D5C" w:rsidRPr="006F2461">
        <w:rPr>
          <w:sz w:val="28"/>
          <w:szCs w:val="28"/>
        </w:rPr>
        <w:t xml:space="preserve">of </w:t>
      </w:r>
      <w:r w:rsidRPr="006F2461">
        <w:rPr>
          <w:sz w:val="28"/>
          <w:szCs w:val="28"/>
        </w:rPr>
        <w:t xml:space="preserve">the </w:t>
      </w:r>
      <w:r w:rsidR="000E2DB2" w:rsidRPr="006F2461">
        <w:rPr>
          <w:sz w:val="28"/>
          <w:szCs w:val="28"/>
        </w:rPr>
        <w:t>s</w:t>
      </w:r>
      <w:r w:rsidRPr="006F2461">
        <w:rPr>
          <w:sz w:val="28"/>
          <w:szCs w:val="28"/>
        </w:rPr>
        <w:t>tate fiscal year budget.</w:t>
      </w:r>
    </w:p>
    <w:p w14:paraId="589F913D" w14:textId="3FB83430" w:rsidR="00A26A7C" w:rsidRPr="006F2461" w:rsidRDefault="004B2D5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Administration had utilized </w:t>
      </w:r>
      <w:r w:rsidR="00C55107" w:rsidRPr="006F2461">
        <w:rPr>
          <w:sz w:val="28"/>
          <w:szCs w:val="28"/>
        </w:rPr>
        <w:t>58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>budget.</w:t>
      </w:r>
    </w:p>
    <w:p w14:paraId="48076426" w14:textId="36F6BB82" w:rsidR="00F93A6E" w:rsidRPr="006F2461" w:rsidRDefault="004B2D5C" w:rsidP="00F93A6E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Rehabilitation Services had utilized </w:t>
      </w:r>
      <w:r w:rsidR="00C55107" w:rsidRPr="006F2461">
        <w:rPr>
          <w:sz w:val="28"/>
          <w:szCs w:val="28"/>
        </w:rPr>
        <w:t xml:space="preserve">93% </w:t>
      </w:r>
      <w:r w:rsidRPr="006F2461">
        <w:rPr>
          <w:sz w:val="28"/>
          <w:szCs w:val="28"/>
        </w:rPr>
        <w:t xml:space="preserve">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>budget</w:t>
      </w:r>
      <w:r w:rsidR="000E2DB2" w:rsidRPr="006F2461">
        <w:rPr>
          <w:sz w:val="28"/>
          <w:szCs w:val="28"/>
        </w:rPr>
        <w:t>. The amount</w:t>
      </w:r>
      <w:r w:rsidR="00AE59FE" w:rsidRPr="006F2461">
        <w:rPr>
          <w:sz w:val="28"/>
          <w:szCs w:val="28"/>
        </w:rPr>
        <w:t xml:space="preserve"> </w:t>
      </w:r>
      <w:r w:rsidR="006A0157" w:rsidRPr="006F2461">
        <w:rPr>
          <w:sz w:val="28"/>
          <w:szCs w:val="28"/>
        </w:rPr>
        <w:t>was</w:t>
      </w:r>
      <w:r w:rsidR="00C55107" w:rsidRPr="006F2461">
        <w:rPr>
          <w:sz w:val="28"/>
          <w:szCs w:val="28"/>
        </w:rPr>
        <w:t xml:space="preserve"> high due to </w:t>
      </w:r>
      <w:r w:rsidR="000E2DB2" w:rsidRPr="006F2461">
        <w:rPr>
          <w:sz w:val="28"/>
          <w:szCs w:val="28"/>
        </w:rPr>
        <w:t>Pre</w:t>
      </w:r>
      <w:r w:rsidR="00C47181" w:rsidRPr="006F2461">
        <w:rPr>
          <w:sz w:val="28"/>
          <w:szCs w:val="28"/>
        </w:rPr>
        <w:t>-</w:t>
      </w:r>
      <w:r w:rsidR="000E2DB2" w:rsidRPr="006F2461">
        <w:rPr>
          <w:sz w:val="28"/>
          <w:szCs w:val="28"/>
        </w:rPr>
        <w:t>Employment Transition Services (</w:t>
      </w:r>
      <w:r w:rsidR="00C55107" w:rsidRPr="006F2461">
        <w:rPr>
          <w:sz w:val="28"/>
          <w:szCs w:val="28"/>
        </w:rPr>
        <w:t>Pre-ETS</w:t>
      </w:r>
      <w:r w:rsidR="000E2DB2" w:rsidRPr="006F2461">
        <w:rPr>
          <w:sz w:val="28"/>
          <w:szCs w:val="28"/>
        </w:rPr>
        <w:t>)</w:t>
      </w:r>
      <w:r w:rsidR="006A0157" w:rsidRPr="006F2461">
        <w:rPr>
          <w:sz w:val="28"/>
          <w:szCs w:val="28"/>
        </w:rPr>
        <w:t>.</w:t>
      </w:r>
    </w:p>
    <w:p w14:paraId="428AA7FB" w14:textId="73B898B9" w:rsidR="004B2D5C" w:rsidRPr="006F2461" w:rsidRDefault="004B2D5C" w:rsidP="004B2D5C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Region I had utilized </w:t>
      </w:r>
      <w:r w:rsidR="00C55107" w:rsidRPr="006F2461">
        <w:rPr>
          <w:sz w:val="28"/>
          <w:szCs w:val="28"/>
        </w:rPr>
        <w:t>52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>budget.</w:t>
      </w:r>
    </w:p>
    <w:p w14:paraId="24554F74" w14:textId="1C57B581" w:rsidR="004B2D5C" w:rsidRPr="006F2461" w:rsidRDefault="004B2D5C" w:rsidP="004B2D5C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Region II had utilized </w:t>
      </w:r>
      <w:r w:rsidR="00C55107" w:rsidRPr="006F2461">
        <w:rPr>
          <w:sz w:val="28"/>
          <w:szCs w:val="28"/>
        </w:rPr>
        <w:t>57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>budget.</w:t>
      </w:r>
    </w:p>
    <w:p w14:paraId="046ED196" w14:textId="0A8F9417" w:rsidR="004B2D5C" w:rsidRPr="006F2461" w:rsidRDefault="004B2D5C" w:rsidP="004B2D5C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Region III had utilized </w:t>
      </w:r>
      <w:r w:rsidR="00C55107" w:rsidRPr="006F2461">
        <w:rPr>
          <w:sz w:val="28"/>
          <w:szCs w:val="28"/>
        </w:rPr>
        <w:t>53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 xml:space="preserve">budget. </w:t>
      </w:r>
    </w:p>
    <w:p w14:paraId="371BA7D1" w14:textId="6E04BAC9" w:rsidR="004F31BF" w:rsidRPr="006F2461" w:rsidRDefault="004F31BF" w:rsidP="004B2D5C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Ellen Beach Mack Rehabilitation Center for Employment and Independence had utilized </w:t>
      </w:r>
      <w:r w:rsidR="00C55107" w:rsidRPr="006F2461">
        <w:rPr>
          <w:sz w:val="28"/>
          <w:szCs w:val="28"/>
        </w:rPr>
        <w:t>33</w:t>
      </w:r>
      <w:r w:rsidRPr="006F2461">
        <w:rPr>
          <w:sz w:val="28"/>
          <w:szCs w:val="28"/>
        </w:rPr>
        <w:t>% of</w:t>
      </w:r>
      <w:r w:rsidR="00AE59FE" w:rsidRPr="006F2461">
        <w:rPr>
          <w:sz w:val="28"/>
          <w:szCs w:val="28"/>
        </w:rPr>
        <w:t xml:space="preserve"> its</w:t>
      </w:r>
      <w:r w:rsidRPr="006F2461">
        <w:rPr>
          <w:sz w:val="28"/>
          <w:szCs w:val="28"/>
        </w:rPr>
        <w:t xml:space="preserve"> budget</w:t>
      </w:r>
      <w:r w:rsidR="006A0157" w:rsidRPr="006F2461">
        <w:rPr>
          <w:sz w:val="28"/>
          <w:szCs w:val="28"/>
        </w:rPr>
        <w:t>. The amount was low</w:t>
      </w:r>
      <w:r w:rsidR="00C55107" w:rsidRPr="006F2461">
        <w:rPr>
          <w:sz w:val="28"/>
          <w:szCs w:val="28"/>
        </w:rPr>
        <w:t xml:space="preserve"> due to the closure of the Center</w:t>
      </w:r>
      <w:r w:rsidR="00FA226E" w:rsidRPr="006F2461">
        <w:rPr>
          <w:sz w:val="28"/>
          <w:szCs w:val="28"/>
        </w:rPr>
        <w:t xml:space="preserve"> during the pandemic.</w:t>
      </w:r>
    </w:p>
    <w:p w14:paraId="62682F01" w14:textId="3078893C" w:rsidR="004B2D5C" w:rsidRPr="006F2461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Prevention had utilized </w:t>
      </w:r>
      <w:r w:rsidR="00C55107" w:rsidRPr="006F2461">
        <w:rPr>
          <w:sz w:val="28"/>
          <w:szCs w:val="28"/>
        </w:rPr>
        <w:t>8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>budget.</w:t>
      </w:r>
    </w:p>
    <w:p w14:paraId="74F734E5" w14:textId="0D45399C" w:rsidR="004B2D5C" w:rsidRPr="006F2461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Older Blind had utilized </w:t>
      </w:r>
      <w:r w:rsidR="00C55107" w:rsidRPr="006F2461">
        <w:rPr>
          <w:sz w:val="28"/>
          <w:szCs w:val="28"/>
        </w:rPr>
        <w:t>46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 xml:space="preserve">budget. </w:t>
      </w:r>
    </w:p>
    <w:p w14:paraId="28932428" w14:textId="27B6C6C8" w:rsidR="004B2D5C" w:rsidRPr="006F2461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Children’s Services had utilized </w:t>
      </w:r>
      <w:r w:rsidR="00C55107" w:rsidRPr="006F2461">
        <w:rPr>
          <w:sz w:val="28"/>
          <w:szCs w:val="28"/>
        </w:rPr>
        <w:t>57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 xml:space="preserve">budget. </w:t>
      </w:r>
    </w:p>
    <w:p w14:paraId="69CF3B9B" w14:textId="484C1339" w:rsidR="004F31BF" w:rsidRPr="006F2461" w:rsidRDefault="004F31BF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Business Enterprise Program (BEP) had utilized </w:t>
      </w:r>
      <w:r w:rsidR="00C55107" w:rsidRPr="006F2461">
        <w:rPr>
          <w:sz w:val="28"/>
          <w:szCs w:val="28"/>
        </w:rPr>
        <w:t>54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 xml:space="preserve">its </w:t>
      </w:r>
      <w:r w:rsidRPr="006F2461">
        <w:rPr>
          <w:sz w:val="28"/>
          <w:szCs w:val="28"/>
        </w:rPr>
        <w:t xml:space="preserve">budget. </w:t>
      </w:r>
    </w:p>
    <w:p w14:paraId="43B938EB" w14:textId="62AA5368" w:rsidR="004F31BF" w:rsidRPr="006F2461" w:rsidRDefault="004F31BF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Training and Employment had utilized </w:t>
      </w:r>
      <w:r w:rsidR="00C55107" w:rsidRPr="006F2461">
        <w:rPr>
          <w:sz w:val="28"/>
          <w:szCs w:val="28"/>
        </w:rPr>
        <w:t>49</w:t>
      </w:r>
      <w:r w:rsidRPr="006F2461">
        <w:rPr>
          <w:sz w:val="28"/>
          <w:szCs w:val="28"/>
        </w:rPr>
        <w:t xml:space="preserve">% of </w:t>
      </w:r>
      <w:r w:rsidR="00AE59FE" w:rsidRPr="006F2461">
        <w:rPr>
          <w:sz w:val="28"/>
          <w:szCs w:val="28"/>
        </w:rPr>
        <w:t>its</w:t>
      </w:r>
      <w:r w:rsidRPr="006F2461">
        <w:rPr>
          <w:sz w:val="28"/>
          <w:szCs w:val="28"/>
        </w:rPr>
        <w:t xml:space="preserve"> budget.</w:t>
      </w:r>
    </w:p>
    <w:p w14:paraId="05ABF093" w14:textId="4AA36896" w:rsidR="004F31BF" w:rsidRPr="006F2461" w:rsidRDefault="004F31BF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Pre-Employment Transition Services (Pre-ETS) had </w:t>
      </w:r>
      <w:r w:rsidR="00213DCE" w:rsidRPr="006F2461">
        <w:rPr>
          <w:sz w:val="28"/>
          <w:szCs w:val="28"/>
        </w:rPr>
        <w:t>utilized 67</w:t>
      </w:r>
      <w:r w:rsidRPr="006F2461">
        <w:rPr>
          <w:sz w:val="28"/>
          <w:szCs w:val="28"/>
        </w:rPr>
        <w:t>% of the 2020 Grant.</w:t>
      </w:r>
    </w:p>
    <w:p w14:paraId="1192774F" w14:textId="77777777" w:rsidR="00D01F65" w:rsidRPr="006F2461" w:rsidRDefault="00D01F65" w:rsidP="00D01F65">
      <w:pPr>
        <w:pStyle w:val="List1"/>
        <w:rPr>
          <w:b/>
          <w:bCs/>
          <w:sz w:val="28"/>
          <w:szCs w:val="28"/>
        </w:rPr>
      </w:pPr>
    </w:p>
    <w:p w14:paraId="29CAD60B" w14:textId="4C9BD6F6" w:rsidR="00D01F65" w:rsidRPr="006F2461" w:rsidRDefault="00D01F65" w:rsidP="00D01F65">
      <w:pPr>
        <w:pStyle w:val="List1"/>
        <w:rPr>
          <w:b/>
          <w:bCs/>
          <w:sz w:val="28"/>
          <w:szCs w:val="28"/>
        </w:rPr>
      </w:pPr>
      <w:r w:rsidRPr="006F2461">
        <w:rPr>
          <w:b/>
          <w:bCs/>
          <w:sz w:val="28"/>
          <w:szCs w:val="28"/>
        </w:rPr>
        <w:t>Human Resources Report</w:t>
      </w:r>
    </w:p>
    <w:p w14:paraId="658225C8" w14:textId="6ADC0FF7" w:rsidR="00D01F65" w:rsidRPr="006F2461" w:rsidRDefault="009B4B29" w:rsidP="00D01F65">
      <w:pPr>
        <w:rPr>
          <w:sz w:val="28"/>
          <w:szCs w:val="28"/>
        </w:rPr>
      </w:pPr>
      <w:r w:rsidRPr="006F2461">
        <w:rPr>
          <w:sz w:val="28"/>
          <w:szCs w:val="28"/>
        </w:rPr>
        <w:t>Luis Mendoza r</w:t>
      </w:r>
      <w:r w:rsidR="00D01F65" w:rsidRPr="006F2461">
        <w:rPr>
          <w:sz w:val="28"/>
          <w:szCs w:val="28"/>
        </w:rPr>
        <w:t>eported</w:t>
      </w:r>
      <w:r w:rsidRPr="006F2461">
        <w:rPr>
          <w:sz w:val="28"/>
          <w:szCs w:val="28"/>
        </w:rPr>
        <w:t xml:space="preserve"> for Wanda Miller</w:t>
      </w:r>
      <w:r w:rsidR="00D01F65" w:rsidRPr="006F2461">
        <w:rPr>
          <w:sz w:val="28"/>
          <w:szCs w:val="28"/>
        </w:rPr>
        <w:t>:</w:t>
      </w:r>
    </w:p>
    <w:p w14:paraId="01E4CC60" w14:textId="3770C15D" w:rsidR="00841C74" w:rsidRPr="006F2461" w:rsidRDefault="009B4B29" w:rsidP="009B4B29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No new hires or separations </w:t>
      </w:r>
      <w:r w:rsidR="006A0157" w:rsidRPr="006F2461">
        <w:rPr>
          <w:sz w:val="28"/>
          <w:szCs w:val="28"/>
        </w:rPr>
        <w:t>occurred</w:t>
      </w:r>
      <w:r w:rsidRPr="006F2461">
        <w:rPr>
          <w:sz w:val="28"/>
          <w:szCs w:val="28"/>
        </w:rPr>
        <w:t xml:space="preserve"> for</w:t>
      </w:r>
      <w:r w:rsidR="006A0157" w:rsidRPr="006F2461">
        <w:rPr>
          <w:sz w:val="28"/>
          <w:szCs w:val="28"/>
        </w:rPr>
        <w:t xml:space="preserve"> the</w:t>
      </w:r>
      <w:r w:rsidRPr="006F2461">
        <w:rPr>
          <w:sz w:val="28"/>
          <w:szCs w:val="28"/>
        </w:rPr>
        <w:t xml:space="preserve"> month ending January 31, 2021.</w:t>
      </w:r>
    </w:p>
    <w:p w14:paraId="31E797EA" w14:textId="77777777" w:rsidR="006F2461" w:rsidRPr="006F2461" w:rsidRDefault="006F2461" w:rsidP="00F33A7A">
      <w:pPr>
        <w:pStyle w:val="List1"/>
        <w:rPr>
          <w:b/>
          <w:bCs/>
          <w:sz w:val="28"/>
          <w:szCs w:val="28"/>
        </w:rPr>
      </w:pPr>
    </w:p>
    <w:p w14:paraId="17F823E6" w14:textId="569F21FC" w:rsidR="00F33A7A" w:rsidRPr="006F2461" w:rsidRDefault="00F33A7A" w:rsidP="00F33A7A">
      <w:pPr>
        <w:pStyle w:val="List1"/>
        <w:rPr>
          <w:b/>
          <w:bCs/>
          <w:sz w:val="28"/>
          <w:szCs w:val="28"/>
        </w:rPr>
      </w:pPr>
      <w:r w:rsidRPr="006F2461">
        <w:rPr>
          <w:b/>
          <w:bCs/>
          <w:sz w:val="28"/>
          <w:szCs w:val="28"/>
        </w:rPr>
        <w:t>Commissioner’s Report</w:t>
      </w:r>
    </w:p>
    <w:p w14:paraId="2585E435" w14:textId="3459C302" w:rsidR="00F33A7A" w:rsidRPr="006F2461" w:rsidRDefault="00F33A7A" w:rsidP="00F33A7A">
      <w:pPr>
        <w:pStyle w:val="subheading"/>
        <w:rPr>
          <w:sz w:val="28"/>
          <w:szCs w:val="28"/>
        </w:rPr>
      </w:pPr>
      <w:r w:rsidRPr="006F2461">
        <w:rPr>
          <w:sz w:val="28"/>
          <w:szCs w:val="28"/>
        </w:rPr>
        <w:t>Darline Graham reported:</w:t>
      </w:r>
    </w:p>
    <w:p w14:paraId="03AB55FD" w14:textId="39A4AFEB" w:rsidR="00222D8D" w:rsidRPr="006F2461" w:rsidRDefault="00222D8D" w:rsidP="006A0157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A phone conference had been held with Jennifer </w:t>
      </w:r>
      <w:proofErr w:type="spellStart"/>
      <w:r w:rsidRPr="006F2461">
        <w:rPr>
          <w:sz w:val="28"/>
          <w:szCs w:val="28"/>
        </w:rPr>
        <w:t>Bazer</w:t>
      </w:r>
      <w:proofErr w:type="spellEnd"/>
      <w:r w:rsidRPr="006F2461">
        <w:rPr>
          <w:sz w:val="28"/>
          <w:szCs w:val="28"/>
        </w:rPr>
        <w:t>, President of the South Carolina National Federation of the Blind (NFB).</w:t>
      </w:r>
      <w:r w:rsidR="006A0157" w:rsidRPr="006F2461">
        <w:rPr>
          <w:sz w:val="28"/>
          <w:szCs w:val="28"/>
        </w:rPr>
        <w:t xml:space="preserve"> </w:t>
      </w:r>
      <w:r w:rsidRPr="006F2461">
        <w:rPr>
          <w:sz w:val="28"/>
          <w:szCs w:val="28"/>
        </w:rPr>
        <w:t>Regular meetings had been scheduled to strengthen the partnership between the NFB and the South Carolina Commission for the Blind (SCCB).</w:t>
      </w:r>
    </w:p>
    <w:p w14:paraId="5A23FCEC" w14:textId="194BB525" w:rsidR="009A2D30" w:rsidRPr="006F2461" w:rsidRDefault="00222D8D" w:rsidP="006A0157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A phone conference</w:t>
      </w:r>
      <w:r w:rsidR="006A0157" w:rsidRPr="006F2461">
        <w:rPr>
          <w:sz w:val="28"/>
          <w:szCs w:val="28"/>
        </w:rPr>
        <w:t xml:space="preserve"> had been held</w:t>
      </w:r>
      <w:r w:rsidR="009A2D30" w:rsidRPr="006F2461">
        <w:rPr>
          <w:sz w:val="28"/>
          <w:szCs w:val="28"/>
        </w:rPr>
        <w:t xml:space="preserve"> with Kimberly Tissot, Executive Director of </w:t>
      </w:r>
      <w:proofErr w:type="spellStart"/>
      <w:r w:rsidR="009A2D30" w:rsidRPr="006F2461">
        <w:rPr>
          <w:sz w:val="28"/>
          <w:szCs w:val="28"/>
        </w:rPr>
        <w:t>AbleSC</w:t>
      </w:r>
      <w:proofErr w:type="spellEnd"/>
      <w:r w:rsidR="006A0157" w:rsidRPr="006F2461">
        <w:rPr>
          <w:sz w:val="28"/>
          <w:szCs w:val="28"/>
        </w:rPr>
        <w:t xml:space="preserve">, </w:t>
      </w:r>
      <w:r w:rsidR="009A2D30" w:rsidRPr="006F2461">
        <w:rPr>
          <w:sz w:val="28"/>
          <w:szCs w:val="28"/>
        </w:rPr>
        <w:t xml:space="preserve">to discuss ways to better serve individuals in South Carolina </w:t>
      </w:r>
      <w:r w:rsidR="000E2DB2" w:rsidRPr="006F2461">
        <w:rPr>
          <w:sz w:val="28"/>
          <w:szCs w:val="28"/>
        </w:rPr>
        <w:t>who need</w:t>
      </w:r>
      <w:r w:rsidR="009A2D30" w:rsidRPr="006F2461">
        <w:rPr>
          <w:sz w:val="28"/>
          <w:szCs w:val="28"/>
        </w:rPr>
        <w:t xml:space="preserve"> </w:t>
      </w:r>
      <w:r w:rsidR="009A2D30" w:rsidRPr="006F2461">
        <w:rPr>
          <w:sz w:val="28"/>
          <w:szCs w:val="28"/>
        </w:rPr>
        <w:lastRenderedPageBreak/>
        <w:t>SCCB services.</w:t>
      </w:r>
      <w:r w:rsidR="006A0157" w:rsidRPr="006F2461">
        <w:rPr>
          <w:sz w:val="28"/>
          <w:szCs w:val="28"/>
        </w:rPr>
        <w:t xml:space="preserve"> </w:t>
      </w:r>
      <w:r w:rsidR="009A2D30" w:rsidRPr="006F2461">
        <w:rPr>
          <w:sz w:val="28"/>
          <w:szCs w:val="28"/>
        </w:rPr>
        <w:t>A phone meeting with team members from both organizations had been s</w:t>
      </w:r>
      <w:r w:rsidR="006A0157" w:rsidRPr="006F2461">
        <w:rPr>
          <w:sz w:val="28"/>
          <w:szCs w:val="28"/>
        </w:rPr>
        <w:t>cheduled</w:t>
      </w:r>
      <w:r w:rsidR="009A2D30" w:rsidRPr="006F2461">
        <w:rPr>
          <w:sz w:val="28"/>
          <w:szCs w:val="28"/>
        </w:rPr>
        <w:t xml:space="preserve"> to discuss a referral process.</w:t>
      </w:r>
    </w:p>
    <w:p w14:paraId="05ED1BCC" w14:textId="77777777" w:rsidR="009A2D30" w:rsidRPr="006F2461" w:rsidRDefault="009A2D30" w:rsidP="009A2D30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On February 4, 2021, a zoom meeting with the Midlands Workforce Development Board’s Priority Populations Committee had been held.</w:t>
      </w:r>
    </w:p>
    <w:p w14:paraId="2E2B31BE" w14:textId="197145C7" w:rsidR="009A2D30" w:rsidRPr="006F2461" w:rsidRDefault="009A2D30" w:rsidP="009A2D30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A lunch and learn would be scheduled to strengthen the agency’s partnership with SC Works staff</w:t>
      </w:r>
      <w:r w:rsidR="006A0157" w:rsidRPr="006F2461">
        <w:rPr>
          <w:sz w:val="28"/>
          <w:szCs w:val="28"/>
        </w:rPr>
        <w:t xml:space="preserve"> and</w:t>
      </w:r>
      <w:r w:rsidRPr="006F2461">
        <w:rPr>
          <w:sz w:val="28"/>
          <w:szCs w:val="28"/>
        </w:rPr>
        <w:t xml:space="preserve"> to assist with increasing referrals when COVID</w:t>
      </w:r>
      <w:r w:rsidR="000E2DB2" w:rsidRPr="006F2461">
        <w:rPr>
          <w:sz w:val="28"/>
          <w:szCs w:val="28"/>
        </w:rPr>
        <w:t>-19</w:t>
      </w:r>
      <w:r w:rsidRPr="006F2461">
        <w:rPr>
          <w:sz w:val="28"/>
          <w:szCs w:val="28"/>
        </w:rPr>
        <w:t xml:space="preserve"> is less of a concern.</w:t>
      </w:r>
    </w:p>
    <w:p w14:paraId="181670E0" w14:textId="40ED58B8" w:rsidR="009A2D30" w:rsidRPr="006F2461" w:rsidRDefault="009A2D30" w:rsidP="009A2D30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Regular meetings with community partners would continue to allow the agency to better serve consumers.</w:t>
      </w:r>
    </w:p>
    <w:p w14:paraId="799D7238" w14:textId="78D24BBF" w:rsidR="00027D88" w:rsidRPr="006F2461" w:rsidRDefault="009A2D30" w:rsidP="009A2D30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On January 26, 2021, the agency had met with the House Ways and Means Healthcare Subcommittee to discuss th</w:t>
      </w:r>
      <w:r w:rsidR="006A0157" w:rsidRPr="006F2461">
        <w:rPr>
          <w:sz w:val="28"/>
          <w:szCs w:val="28"/>
        </w:rPr>
        <w:t>e</w:t>
      </w:r>
      <w:r w:rsidRPr="006F2461">
        <w:rPr>
          <w:sz w:val="28"/>
          <w:szCs w:val="28"/>
        </w:rPr>
        <w:t xml:space="preserve"> budget</w:t>
      </w:r>
      <w:r w:rsidR="006A0157" w:rsidRPr="006F2461">
        <w:rPr>
          <w:sz w:val="28"/>
          <w:szCs w:val="28"/>
        </w:rPr>
        <w:t xml:space="preserve"> for State fiscal year 2022</w:t>
      </w:r>
      <w:r w:rsidRPr="006F2461">
        <w:rPr>
          <w:sz w:val="28"/>
          <w:szCs w:val="28"/>
        </w:rPr>
        <w:t xml:space="preserve">. </w:t>
      </w:r>
      <w:r w:rsidR="006A0157" w:rsidRPr="006F2461">
        <w:rPr>
          <w:sz w:val="28"/>
          <w:szCs w:val="28"/>
        </w:rPr>
        <w:t>A r</w:t>
      </w:r>
      <w:r w:rsidRPr="006F2461">
        <w:rPr>
          <w:sz w:val="28"/>
          <w:szCs w:val="28"/>
        </w:rPr>
        <w:t>equest for</w:t>
      </w:r>
      <w:r w:rsidR="006A0157" w:rsidRPr="006F2461">
        <w:rPr>
          <w:sz w:val="28"/>
          <w:szCs w:val="28"/>
        </w:rPr>
        <w:t xml:space="preserve"> funds</w:t>
      </w:r>
      <w:r w:rsidR="000E2DB2" w:rsidRPr="006F2461">
        <w:rPr>
          <w:sz w:val="28"/>
          <w:szCs w:val="28"/>
        </w:rPr>
        <w:t xml:space="preserve"> had been made</w:t>
      </w:r>
      <w:r w:rsidR="006A0157" w:rsidRPr="006F2461">
        <w:rPr>
          <w:sz w:val="28"/>
          <w:szCs w:val="28"/>
        </w:rPr>
        <w:t xml:space="preserve"> for</w:t>
      </w:r>
      <w:r w:rsidRPr="006F2461">
        <w:rPr>
          <w:sz w:val="28"/>
          <w:szCs w:val="28"/>
        </w:rPr>
        <w:t xml:space="preserve"> Salary Adjustment</w:t>
      </w:r>
      <w:r w:rsidR="000E2DB2" w:rsidRPr="006F2461">
        <w:rPr>
          <w:sz w:val="28"/>
          <w:szCs w:val="28"/>
        </w:rPr>
        <w:t>s</w:t>
      </w:r>
      <w:r w:rsidRPr="006F2461">
        <w:rPr>
          <w:sz w:val="28"/>
          <w:szCs w:val="28"/>
        </w:rPr>
        <w:t>, Prevention of Blind</w:t>
      </w:r>
      <w:r w:rsidR="00FA226E" w:rsidRPr="006F2461">
        <w:rPr>
          <w:sz w:val="28"/>
          <w:szCs w:val="28"/>
        </w:rPr>
        <w:t>ness</w:t>
      </w:r>
      <w:r w:rsidRPr="006F2461">
        <w:rPr>
          <w:sz w:val="28"/>
          <w:szCs w:val="28"/>
        </w:rPr>
        <w:t xml:space="preserve"> Services,</w:t>
      </w:r>
      <w:r w:rsidR="000E2DB2" w:rsidRPr="006F2461">
        <w:rPr>
          <w:sz w:val="28"/>
          <w:szCs w:val="28"/>
        </w:rPr>
        <w:t xml:space="preserve"> and</w:t>
      </w:r>
      <w:r w:rsidRPr="006F2461">
        <w:rPr>
          <w:sz w:val="28"/>
          <w:szCs w:val="28"/>
        </w:rPr>
        <w:t xml:space="preserve"> </w:t>
      </w:r>
      <w:r w:rsidR="006A0157" w:rsidRPr="006F2461">
        <w:rPr>
          <w:sz w:val="28"/>
          <w:szCs w:val="28"/>
        </w:rPr>
        <w:t xml:space="preserve">the </w:t>
      </w:r>
      <w:r w:rsidRPr="006F2461">
        <w:rPr>
          <w:sz w:val="28"/>
          <w:szCs w:val="28"/>
        </w:rPr>
        <w:t>Older Blind Program</w:t>
      </w:r>
      <w:r w:rsidR="000E2DB2" w:rsidRPr="006F2461">
        <w:rPr>
          <w:sz w:val="28"/>
          <w:szCs w:val="28"/>
        </w:rPr>
        <w:t>. A</w:t>
      </w:r>
      <w:r w:rsidRPr="006F2461">
        <w:rPr>
          <w:sz w:val="28"/>
          <w:szCs w:val="28"/>
        </w:rPr>
        <w:t xml:space="preserve"> Capitol Budget Request to replace the HVAC system</w:t>
      </w:r>
      <w:r w:rsidR="000E2DB2" w:rsidRPr="006F2461">
        <w:rPr>
          <w:sz w:val="28"/>
          <w:szCs w:val="28"/>
        </w:rPr>
        <w:t xml:space="preserve"> was also made and discussed</w:t>
      </w:r>
      <w:r w:rsidRPr="006F2461">
        <w:rPr>
          <w:sz w:val="28"/>
          <w:szCs w:val="28"/>
        </w:rPr>
        <w:t>.</w:t>
      </w:r>
    </w:p>
    <w:p w14:paraId="43A1FD63" w14:textId="10030DDA" w:rsidR="00027D88" w:rsidRPr="006F2461" w:rsidRDefault="00027D88" w:rsidP="009A2D30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The Senate Budget Hearing had been scheduled for March</w:t>
      </w:r>
      <w:r w:rsidR="0055672E" w:rsidRPr="006F2461">
        <w:rPr>
          <w:sz w:val="28"/>
          <w:szCs w:val="28"/>
        </w:rPr>
        <w:t>,</w:t>
      </w:r>
      <w:r w:rsidR="006A0157" w:rsidRPr="006F2461">
        <w:rPr>
          <w:sz w:val="28"/>
          <w:szCs w:val="28"/>
        </w:rPr>
        <w:t xml:space="preserve"> but the date</w:t>
      </w:r>
      <w:r w:rsidR="005E3985" w:rsidRPr="006F2461">
        <w:rPr>
          <w:sz w:val="28"/>
          <w:szCs w:val="28"/>
        </w:rPr>
        <w:t xml:space="preserve"> had not been specified</w:t>
      </w:r>
      <w:r w:rsidRPr="006F2461">
        <w:rPr>
          <w:sz w:val="28"/>
          <w:szCs w:val="28"/>
        </w:rPr>
        <w:t>.</w:t>
      </w:r>
    </w:p>
    <w:p w14:paraId="2469BA7D" w14:textId="030465E8" w:rsidR="00027D88" w:rsidRPr="006F2461" w:rsidRDefault="00027D88" w:rsidP="00C47181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The Senate Human Services Subcommittee had been scheduled for March 17, 2021.</w:t>
      </w:r>
      <w:r w:rsidR="00C47181" w:rsidRPr="006F2461">
        <w:rPr>
          <w:sz w:val="28"/>
          <w:szCs w:val="28"/>
        </w:rPr>
        <w:t xml:space="preserve"> </w:t>
      </w:r>
      <w:r w:rsidRPr="006F2461">
        <w:rPr>
          <w:sz w:val="28"/>
          <w:szCs w:val="28"/>
        </w:rPr>
        <w:t>Bill S 430 would be considered. This bill would change the frequency of agency Board meetings from monthly to quarterly.</w:t>
      </w:r>
    </w:p>
    <w:p w14:paraId="4C4C9722" w14:textId="77777777" w:rsidR="00027D88" w:rsidRPr="006F2461" w:rsidRDefault="00027D88" w:rsidP="00027D88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The Senate Confirmation Hearing for Ms. Susan John and Ms. Catherine Olker had been held on January 27, 2021.</w:t>
      </w:r>
    </w:p>
    <w:p w14:paraId="492C0DAB" w14:textId="7454327C" w:rsidR="00027D88" w:rsidRPr="006F2461" w:rsidRDefault="00027D88" w:rsidP="00C47181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Senior Managers had been revising Position Descriptions (PD) in each area. Upon completion of the revised PDs</w:t>
      </w:r>
      <w:r w:rsidR="005E3985" w:rsidRPr="006F2461">
        <w:rPr>
          <w:sz w:val="28"/>
          <w:szCs w:val="28"/>
        </w:rPr>
        <w:t>,</w:t>
      </w:r>
      <w:r w:rsidRPr="006F2461">
        <w:rPr>
          <w:sz w:val="28"/>
          <w:szCs w:val="28"/>
        </w:rPr>
        <w:t xml:space="preserve"> the agency would </w:t>
      </w:r>
      <w:r w:rsidR="0055672E" w:rsidRPr="006F2461">
        <w:rPr>
          <w:sz w:val="28"/>
          <w:szCs w:val="28"/>
        </w:rPr>
        <w:t xml:space="preserve">post and recruit for </w:t>
      </w:r>
      <w:r w:rsidRPr="006F2461">
        <w:rPr>
          <w:sz w:val="28"/>
          <w:szCs w:val="28"/>
        </w:rPr>
        <w:t>the positions. Revised PDs would allow supervisors to complete a more accurate and timely Employee Performance Management System (EPMS)</w:t>
      </w:r>
      <w:r w:rsidR="0055672E" w:rsidRPr="006F2461">
        <w:rPr>
          <w:sz w:val="28"/>
          <w:szCs w:val="28"/>
        </w:rPr>
        <w:t xml:space="preserve"> review</w:t>
      </w:r>
      <w:r w:rsidRPr="006F2461">
        <w:rPr>
          <w:sz w:val="28"/>
          <w:szCs w:val="28"/>
        </w:rPr>
        <w:t>.</w:t>
      </w:r>
    </w:p>
    <w:p w14:paraId="7F8FE5AC" w14:textId="18F8C6A2" w:rsidR="00027D88" w:rsidRPr="006F2461" w:rsidRDefault="00027D88" w:rsidP="00027D88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Due to changes in the Administration at the</w:t>
      </w:r>
      <w:r w:rsidR="0055672E" w:rsidRPr="006F2461">
        <w:rPr>
          <w:sz w:val="28"/>
          <w:szCs w:val="28"/>
        </w:rPr>
        <w:t xml:space="preserve"> US</w:t>
      </w:r>
      <w:r w:rsidRPr="006F2461">
        <w:rPr>
          <w:sz w:val="28"/>
          <w:szCs w:val="28"/>
        </w:rPr>
        <w:t xml:space="preserve"> Department of Education, the agency had not received the Rehabilitation Services Administration (RSA) monitoring report. Once the report </w:t>
      </w:r>
      <w:r w:rsidR="0055672E" w:rsidRPr="006F2461">
        <w:rPr>
          <w:sz w:val="28"/>
          <w:szCs w:val="28"/>
        </w:rPr>
        <w:t>was</w:t>
      </w:r>
      <w:r w:rsidRPr="006F2461">
        <w:rPr>
          <w:sz w:val="28"/>
          <w:szCs w:val="28"/>
        </w:rPr>
        <w:t xml:space="preserve"> received, a corrective action plan would be developed and utilized to assist with strategic planning. </w:t>
      </w:r>
    </w:p>
    <w:p w14:paraId="50E4BF77" w14:textId="12B01B1E" w:rsidR="00F80E6E" w:rsidRPr="006F2461" w:rsidRDefault="00027D88" w:rsidP="00C47181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Safety protocols had been developed to deliver much needed face</w:t>
      </w:r>
      <w:r w:rsidR="0055672E" w:rsidRPr="006F2461">
        <w:rPr>
          <w:sz w:val="28"/>
          <w:szCs w:val="28"/>
        </w:rPr>
        <w:t>-</w:t>
      </w:r>
      <w:r w:rsidRPr="006F2461">
        <w:rPr>
          <w:sz w:val="28"/>
          <w:szCs w:val="28"/>
        </w:rPr>
        <w:t>to</w:t>
      </w:r>
      <w:r w:rsidR="0055672E" w:rsidRPr="006F2461">
        <w:rPr>
          <w:sz w:val="28"/>
          <w:szCs w:val="28"/>
        </w:rPr>
        <w:t>-</w:t>
      </w:r>
      <w:r w:rsidRPr="006F2461">
        <w:rPr>
          <w:sz w:val="28"/>
          <w:szCs w:val="28"/>
        </w:rPr>
        <w:t>face services</w:t>
      </w:r>
      <w:r w:rsidR="00D36465" w:rsidRPr="006F2461">
        <w:rPr>
          <w:sz w:val="28"/>
          <w:szCs w:val="28"/>
        </w:rPr>
        <w:t xml:space="preserve">, </w:t>
      </w:r>
      <w:r w:rsidRPr="006F2461">
        <w:rPr>
          <w:sz w:val="28"/>
          <w:szCs w:val="28"/>
        </w:rPr>
        <w:t>such as Orientation and Mobility (O&amp;M) instruction</w:t>
      </w:r>
      <w:r w:rsidR="00D36465" w:rsidRPr="006F2461">
        <w:rPr>
          <w:sz w:val="28"/>
          <w:szCs w:val="28"/>
        </w:rPr>
        <w:t>, to consumers</w:t>
      </w:r>
      <w:r w:rsidR="00F80E6E" w:rsidRPr="006F2461">
        <w:rPr>
          <w:sz w:val="28"/>
          <w:szCs w:val="28"/>
        </w:rPr>
        <w:t>.</w:t>
      </w:r>
      <w:r w:rsidR="00C47181" w:rsidRPr="006F2461">
        <w:rPr>
          <w:sz w:val="28"/>
          <w:szCs w:val="28"/>
        </w:rPr>
        <w:t xml:space="preserve"> </w:t>
      </w:r>
      <w:r w:rsidR="00F80E6E" w:rsidRPr="006F2461">
        <w:rPr>
          <w:sz w:val="28"/>
          <w:szCs w:val="28"/>
        </w:rPr>
        <w:t>The</w:t>
      </w:r>
      <w:r w:rsidR="0055672E" w:rsidRPr="006F2461">
        <w:rPr>
          <w:sz w:val="28"/>
          <w:szCs w:val="28"/>
        </w:rPr>
        <w:t xml:space="preserve"> </w:t>
      </w:r>
      <w:r w:rsidR="00F80E6E" w:rsidRPr="006F2461">
        <w:rPr>
          <w:sz w:val="28"/>
          <w:szCs w:val="28"/>
        </w:rPr>
        <w:t>written procedures provide guidance on traveling to</w:t>
      </w:r>
      <w:r w:rsidR="005C0F96" w:rsidRPr="006F2461">
        <w:rPr>
          <w:sz w:val="28"/>
          <w:szCs w:val="28"/>
        </w:rPr>
        <w:t xml:space="preserve"> assist</w:t>
      </w:r>
      <w:r w:rsidR="001170DA" w:rsidRPr="006F2461">
        <w:rPr>
          <w:sz w:val="28"/>
          <w:szCs w:val="28"/>
        </w:rPr>
        <w:t xml:space="preserve"> consumers</w:t>
      </w:r>
      <w:r w:rsidR="00F80E6E" w:rsidRPr="006F2461">
        <w:rPr>
          <w:sz w:val="28"/>
          <w:szCs w:val="28"/>
        </w:rPr>
        <w:t xml:space="preserve"> in the</w:t>
      </w:r>
      <w:r w:rsidR="0055672E" w:rsidRPr="006F2461">
        <w:rPr>
          <w:sz w:val="28"/>
          <w:szCs w:val="28"/>
        </w:rPr>
        <w:t xml:space="preserve">ir </w:t>
      </w:r>
      <w:r w:rsidR="00F80E6E" w:rsidRPr="006F2461">
        <w:rPr>
          <w:sz w:val="28"/>
          <w:szCs w:val="28"/>
        </w:rPr>
        <w:t>community</w:t>
      </w:r>
      <w:r w:rsidR="001170DA" w:rsidRPr="006F2461">
        <w:rPr>
          <w:sz w:val="28"/>
          <w:szCs w:val="28"/>
        </w:rPr>
        <w:t xml:space="preserve"> (</w:t>
      </w:r>
      <w:r w:rsidR="00F80E6E" w:rsidRPr="006F2461">
        <w:rPr>
          <w:sz w:val="28"/>
          <w:szCs w:val="28"/>
        </w:rPr>
        <w:t>but not to enter homes</w:t>
      </w:r>
      <w:r w:rsidR="001170DA" w:rsidRPr="006F2461">
        <w:rPr>
          <w:sz w:val="28"/>
          <w:szCs w:val="28"/>
        </w:rPr>
        <w:t>),</w:t>
      </w:r>
      <w:r w:rsidR="00E520B9" w:rsidRPr="006F2461">
        <w:rPr>
          <w:sz w:val="28"/>
          <w:szCs w:val="28"/>
        </w:rPr>
        <w:t xml:space="preserve"> delivering </w:t>
      </w:r>
      <w:r w:rsidR="00F80E6E" w:rsidRPr="006F2461">
        <w:rPr>
          <w:sz w:val="28"/>
          <w:szCs w:val="28"/>
        </w:rPr>
        <w:t>instruction in a safe outdoor location such as a sidewalk or driveway</w:t>
      </w:r>
      <w:r w:rsidR="00E520B9" w:rsidRPr="006F2461">
        <w:rPr>
          <w:sz w:val="28"/>
          <w:szCs w:val="28"/>
        </w:rPr>
        <w:t>, and</w:t>
      </w:r>
      <w:r w:rsidR="001170DA" w:rsidRPr="006F2461">
        <w:rPr>
          <w:sz w:val="28"/>
          <w:szCs w:val="28"/>
        </w:rPr>
        <w:t xml:space="preserve"> that</w:t>
      </w:r>
      <w:r w:rsidR="00E520B9" w:rsidRPr="006F2461">
        <w:rPr>
          <w:sz w:val="28"/>
          <w:szCs w:val="28"/>
        </w:rPr>
        <w:t xml:space="preserve"> </w:t>
      </w:r>
      <w:r w:rsidR="00F80E6E" w:rsidRPr="006F2461">
        <w:rPr>
          <w:sz w:val="28"/>
          <w:szCs w:val="28"/>
        </w:rPr>
        <w:t xml:space="preserve">staff and consumer </w:t>
      </w:r>
      <w:r w:rsidR="00E520B9" w:rsidRPr="006F2461">
        <w:rPr>
          <w:sz w:val="28"/>
          <w:szCs w:val="28"/>
        </w:rPr>
        <w:t>must wear</w:t>
      </w:r>
      <w:r w:rsidR="00F80E6E" w:rsidRPr="006F2461">
        <w:rPr>
          <w:sz w:val="28"/>
          <w:szCs w:val="28"/>
        </w:rPr>
        <w:t xml:space="preserve"> </w:t>
      </w:r>
      <w:r w:rsidR="00E520B9" w:rsidRPr="006F2461">
        <w:rPr>
          <w:sz w:val="28"/>
          <w:szCs w:val="28"/>
        </w:rPr>
        <w:t>p</w:t>
      </w:r>
      <w:r w:rsidR="00F80E6E" w:rsidRPr="006F2461">
        <w:rPr>
          <w:sz w:val="28"/>
          <w:szCs w:val="28"/>
        </w:rPr>
        <w:t xml:space="preserve">ersonal </w:t>
      </w:r>
      <w:r w:rsidR="00E520B9" w:rsidRPr="006F2461">
        <w:rPr>
          <w:sz w:val="28"/>
          <w:szCs w:val="28"/>
        </w:rPr>
        <w:t>p</w:t>
      </w:r>
      <w:r w:rsidR="00F80E6E" w:rsidRPr="006F2461">
        <w:rPr>
          <w:sz w:val="28"/>
          <w:szCs w:val="28"/>
        </w:rPr>
        <w:t xml:space="preserve">rotective </w:t>
      </w:r>
      <w:r w:rsidR="00E520B9" w:rsidRPr="006F2461">
        <w:rPr>
          <w:sz w:val="28"/>
          <w:szCs w:val="28"/>
        </w:rPr>
        <w:t>e</w:t>
      </w:r>
      <w:r w:rsidR="00F80E6E" w:rsidRPr="006F2461">
        <w:rPr>
          <w:sz w:val="28"/>
          <w:szCs w:val="28"/>
        </w:rPr>
        <w:t>quipment (PPE).</w:t>
      </w:r>
    </w:p>
    <w:p w14:paraId="3A257241" w14:textId="130B3AD7" w:rsidR="00F80E6E" w:rsidRPr="006F2461" w:rsidRDefault="00F80E6E" w:rsidP="00F80E6E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lastRenderedPageBreak/>
        <w:t>Advi</w:t>
      </w:r>
      <w:r w:rsidR="00E520B9" w:rsidRPr="006F2461">
        <w:rPr>
          <w:sz w:val="28"/>
          <w:szCs w:val="28"/>
        </w:rPr>
        <w:t>c</w:t>
      </w:r>
      <w:r w:rsidRPr="006F2461">
        <w:rPr>
          <w:sz w:val="28"/>
          <w:szCs w:val="28"/>
        </w:rPr>
        <w:t>e from State Human Resources,</w:t>
      </w:r>
      <w:r w:rsidR="00D36465" w:rsidRPr="006F2461">
        <w:rPr>
          <w:sz w:val="28"/>
          <w:szCs w:val="28"/>
        </w:rPr>
        <w:t xml:space="preserve"> the</w:t>
      </w:r>
      <w:r w:rsidRPr="006F2461">
        <w:rPr>
          <w:sz w:val="28"/>
          <w:szCs w:val="28"/>
        </w:rPr>
        <w:t xml:space="preserve"> Equal Employment Opportunity Commission (EEOC), and other state agencies had been </w:t>
      </w:r>
      <w:r w:rsidR="00E520B9" w:rsidRPr="006F2461">
        <w:rPr>
          <w:sz w:val="28"/>
          <w:szCs w:val="28"/>
        </w:rPr>
        <w:t>used</w:t>
      </w:r>
      <w:r w:rsidRPr="006F2461">
        <w:rPr>
          <w:sz w:val="28"/>
          <w:szCs w:val="28"/>
        </w:rPr>
        <w:t xml:space="preserve"> to develop a Safe Return Plan for </w:t>
      </w:r>
      <w:r w:rsidR="00E520B9" w:rsidRPr="006F2461">
        <w:rPr>
          <w:sz w:val="28"/>
          <w:szCs w:val="28"/>
        </w:rPr>
        <w:t xml:space="preserve">the </w:t>
      </w:r>
      <w:r w:rsidRPr="006F2461">
        <w:rPr>
          <w:sz w:val="28"/>
          <w:szCs w:val="28"/>
        </w:rPr>
        <w:t>agency.</w:t>
      </w:r>
    </w:p>
    <w:p w14:paraId="7D096B96" w14:textId="307BFDAF" w:rsidR="00F80E6E" w:rsidRPr="006F2461" w:rsidRDefault="00F80E6E" w:rsidP="00F80E6E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Most staff </w:t>
      </w:r>
      <w:r w:rsidR="00E520B9" w:rsidRPr="006F2461">
        <w:rPr>
          <w:sz w:val="28"/>
          <w:szCs w:val="28"/>
        </w:rPr>
        <w:t>have been</w:t>
      </w:r>
      <w:r w:rsidRPr="006F2461">
        <w:rPr>
          <w:sz w:val="28"/>
          <w:szCs w:val="28"/>
        </w:rPr>
        <w:t xml:space="preserve"> rotating into the office several day</w:t>
      </w:r>
      <w:r w:rsidR="00CA3115" w:rsidRPr="006F2461">
        <w:rPr>
          <w:sz w:val="28"/>
          <w:szCs w:val="28"/>
        </w:rPr>
        <w:t>s</w:t>
      </w:r>
      <w:r w:rsidRPr="006F2461">
        <w:rPr>
          <w:sz w:val="28"/>
          <w:szCs w:val="28"/>
        </w:rPr>
        <w:t xml:space="preserve"> a week and teleworking the other days</w:t>
      </w:r>
      <w:r w:rsidR="00E520B9" w:rsidRPr="006F2461">
        <w:rPr>
          <w:sz w:val="28"/>
          <w:szCs w:val="28"/>
        </w:rPr>
        <w:t>. S</w:t>
      </w:r>
      <w:r w:rsidRPr="006F2461">
        <w:rPr>
          <w:sz w:val="28"/>
          <w:szCs w:val="28"/>
        </w:rPr>
        <w:t xml:space="preserve">taff that have positions </w:t>
      </w:r>
      <w:r w:rsidR="00E520B9" w:rsidRPr="006F2461">
        <w:rPr>
          <w:sz w:val="28"/>
          <w:szCs w:val="28"/>
        </w:rPr>
        <w:t xml:space="preserve">which </w:t>
      </w:r>
      <w:r w:rsidRPr="006F2461">
        <w:rPr>
          <w:sz w:val="28"/>
          <w:szCs w:val="28"/>
        </w:rPr>
        <w:t xml:space="preserve">are not conducive to telework </w:t>
      </w:r>
      <w:r w:rsidR="00E520B9" w:rsidRPr="006F2461">
        <w:rPr>
          <w:sz w:val="28"/>
          <w:szCs w:val="28"/>
        </w:rPr>
        <w:t xml:space="preserve">have been </w:t>
      </w:r>
      <w:r w:rsidRPr="006F2461">
        <w:rPr>
          <w:sz w:val="28"/>
          <w:szCs w:val="28"/>
        </w:rPr>
        <w:t>working at their assigned location daily.</w:t>
      </w:r>
    </w:p>
    <w:p w14:paraId="4437A0C2" w14:textId="68C8615E" w:rsidR="00F80E6E" w:rsidRPr="006F2461" w:rsidRDefault="00F80E6E" w:rsidP="00F80E6E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Senior Managers would </w:t>
      </w:r>
      <w:r w:rsidR="00E520B9" w:rsidRPr="006F2461">
        <w:rPr>
          <w:sz w:val="28"/>
          <w:szCs w:val="28"/>
        </w:rPr>
        <w:t>return</w:t>
      </w:r>
      <w:r w:rsidRPr="006F2461">
        <w:rPr>
          <w:sz w:val="28"/>
          <w:szCs w:val="28"/>
        </w:rPr>
        <w:t xml:space="preserve"> to the office Monday-Friday</w:t>
      </w:r>
      <w:r w:rsidR="00FA226E" w:rsidRPr="006F2461">
        <w:rPr>
          <w:sz w:val="28"/>
          <w:szCs w:val="28"/>
        </w:rPr>
        <w:t xml:space="preserve"> </w:t>
      </w:r>
      <w:proofErr w:type="gramStart"/>
      <w:r w:rsidR="00FA226E" w:rsidRPr="006F2461">
        <w:rPr>
          <w:sz w:val="28"/>
          <w:szCs w:val="28"/>
        </w:rPr>
        <w:t>in the near future</w:t>
      </w:r>
      <w:proofErr w:type="gramEnd"/>
      <w:r w:rsidRPr="006F2461">
        <w:rPr>
          <w:sz w:val="28"/>
          <w:szCs w:val="28"/>
        </w:rPr>
        <w:t xml:space="preserve">. Several </w:t>
      </w:r>
      <w:r w:rsidR="00E520B9" w:rsidRPr="006F2461">
        <w:rPr>
          <w:sz w:val="28"/>
          <w:szCs w:val="28"/>
        </w:rPr>
        <w:t xml:space="preserve">were </w:t>
      </w:r>
      <w:r w:rsidRPr="006F2461">
        <w:rPr>
          <w:sz w:val="28"/>
          <w:szCs w:val="28"/>
        </w:rPr>
        <w:t>already reporting to their office</w:t>
      </w:r>
      <w:r w:rsidR="00FA226E" w:rsidRPr="006F2461">
        <w:rPr>
          <w:sz w:val="28"/>
          <w:szCs w:val="28"/>
        </w:rPr>
        <w:t xml:space="preserve"> daily</w:t>
      </w:r>
      <w:r w:rsidRPr="006F2461">
        <w:rPr>
          <w:sz w:val="28"/>
          <w:szCs w:val="28"/>
        </w:rPr>
        <w:t>.</w:t>
      </w:r>
    </w:p>
    <w:p w14:paraId="1293793E" w14:textId="77777777" w:rsidR="00F80E6E" w:rsidRPr="006F2461" w:rsidRDefault="00F80E6E" w:rsidP="00F80E6E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>All staff would gradually return to the workplace on a full-time basis.</w:t>
      </w:r>
    </w:p>
    <w:p w14:paraId="53984CA7" w14:textId="5E463B2A" w:rsidR="00F80E6E" w:rsidRPr="006F2461" w:rsidRDefault="00F80E6E" w:rsidP="00F80E6E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To help ensure safety, the agency had </w:t>
      </w:r>
      <w:r w:rsidR="00E520B9" w:rsidRPr="006F2461">
        <w:rPr>
          <w:sz w:val="28"/>
          <w:szCs w:val="28"/>
        </w:rPr>
        <w:t>explored</w:t>
      </w:r>
      <w:r w:rsidRPr="006F2461">
        <w:rPr>
          <w:sz w:val="28"/>
          <w:szCs w:val="28"/>
        </w:rPr>
        <w:t xml:space="preserve"> options to </w:t>
      </w:r>
      <w:r w:rsidR="00E520B9" w:rsidRPr="006F2461">
        <w:rPr>
          <w:sz w:val="28"/>
          <w:szCs w:val="28"/>
        </w:rPr>
        <w:t>have</w:t>
      </w:r>
      <w:r w:rsidRPr="006F2461">
        <w:rPr>
          <w:sz w:val="28"/>
          <w:szCs w:val="28"/>
        </w:rPr>
        <w:t xml:space="preserve"> some staff moved into phase 1A or 1B of the vaccine roll-out</w:t>
      </w:r>
      <w:r w:rsidR="00E520B9" w:rsidRPr="006F2461">
        <w:rPr>
          <w:sz w:val="28"/>
          <w:szCs w:val="28"/>
        </w:rPr>
        <w:t>.</w:t>
      </w:r>
    </w:p>
    <w:p w14:paraId="3CEAFB4C" w14:textId="529027F1" w:rsidR="00823CF7" w:rsidRPr="006F2461" w:rsidRDefault="00F80E6E" w:rsidP="00F80E6E">
      <w:pPr>
        <w:pStyle w:val="List1"/>
        <w:numPr>
          <w:ilvl w:val="1"/>
          <w:numId w:val="18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Several </w:t>
      </w:r>
      <w:r w:rsidR="00E520B9" w:rsidRPr="006F2461">
        <w:rPr>
          <w:sz w:val="28"/>
          <w:szCs w:val="28"/>
        </w:rPr>
        <w:t>staff</w:t>
      </w:r>
      <w:r w:rsidRPr="006F2461">
        <w:rPr>
          <w:sz w:val="28"/>
          <w:szCs w:val="28"/>
        </w:rPr>
        <w:t xml:space="preserve"> had present</w:t>
      </w:r>
      <w:r w:rsidR="00E520B9" w:rsidRPr="006F2461">
        <w:rPr>
          <w:sz w:val="28"/>
          <w:szCs w:val="28"/>
        </w:rPr>
        <w:t xml:space="preserve">ed </w:t>
      </w:r>
      <w:r w:rsidRPr="006F2461">
        <w:rPr>
          <w:sz w:val="28"/>
          <w:szCs w:val="28"/>
        </w:rPr>
        <w:t xml:space="preserve">to the House Healthcare </w:t>
      </w:r>
      <w:r w:rsidR="00E520B9" w:rsidRPr="006F2461">
        <w:rPr>
          <w:sz w:val="28"/>
          <w:szCs w:val="28"/>
        </w:rPr>
        <w:t>S</w:t>
      </w:r>
      <w:r w:rsidRPr="006F2461">
        <w:rPr>
          <w:sz w:val="28"/>
          <w:szCs w:val="28"/>
        </w:rPr>
        <w:t>ubcommittee regarding legislation that could expand phase 1A a</w:t>
      </w:r>
      <w:r w:rsidR="00E520B9" w:rsidRPr="006F2461">
        <w:rPr>
          <w:sz w:val="28"/>
          <w:szCs w:val="28"/>
        </w:rPr>
        <w:t>nd allow</w:t>
      </w:r>
      <w:r w:rsidRPr="006F2461">
        <w:rPr>
          <w:sz w:val="28"/>
          <w:szCs w:val="28"/>
        </w:rPr>
        <w:t xml:space="preserve"> prioritization of other occupations. </w:t>
      </w:r>
      <w:r w:rsidR="00823CF7" w:rsidRPr="006F2461">
        <w:rPr>
          <w:sz w:val="28"/>
          <w:szCs w:val="28"/>
        </w:rPr>
        <w:br/>
      </w:r>
    </w:p>
    <w:p w14:paraId="543B7CF2" w14:textId="2556C682" w:rsidR="00F93A6E" w:rsidRPr="006F2461" w:rsidRDefault="009B4B29" w:rsidP="00823CF7">
      <w:pPr>
        <w:pStyle w:val="List1"/>
        <w:rPr>
          <w:b/>
          <w:bCs/>
          <w:sz w:val="28"/>
          <w:szCs w:val="28"/>
        </w:rPr>
      </w:pPr>
      <w:r w:rsidRPr="006F2461">
        <w:rPr>
          <w:b/>
          <w:bCs/>
          <w:sz w:val="28"/>
          <w:szCs w:val="28"/>
        </w:rPr>
        <w:t>Update</w:t>
      </w:r>
      <w:r w:rsidR="00846C74" w:rsidRPr="006F2461">
        <w:rPr>
          <w:b/>
          <w:bCs/>
          <w:sz w:val="28"/>
          <w:szCs w:val="28"/>
        </w:rPr>
        <w:t>d Intranet Demo/Preparation for Rollout</w:t>
      </w:r>
    </w:p>
    <w:p w14:paraId="34D3CDD6" w14:textId="0381E1A4" w:rsidR="00F93A6E" w:rsidRPr="006F2461" w:rsidRDefault="009B4B29" w:rsidP="00F93A6E">
      <w:pPr>
        <w:pStyle w:val="subheading"/>
        <w:rPr>
          <w:sz w:val="28"/>
          <w:szCs w:val="28"/>
        </w:rPr>
      </w:pPr>
      <w:r w:rsidRPr="006F2461">
        <w:rPr>
          <w:sz w:val="28"/>
          <w:szCs w:val="28"/>
        </w:rPr>
        <w:t xml:space="preserve">Mark Gamble </w:t>
      </w:r>
      <w:r w:rsidR="00F93A6E" w:rsidRPr="006F2461">
        <w:rPr>
          <w:sz w:val="28"/>
          <w:szCs w:val="28"/>
        </w:rPr>
        <w:t>reported:</w:t>
      </w:r>
    </w:p>
    <w:p w14:paraId="7451313B" w14:textId="29AF1790" w:rsidR="009B4B29" w:rsidRPr="006F2461" w:rsidRDefault="0032505E" w:rsidP="00846C74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A virtual </w:t>
      </w:r>
      <w:r w:rsidR="00846C74" w:rsidRPr="006F2461">
        <w:rPr>
          <w:sz w:val="28"/>
          <w:szCs w:val="28"/>
        </w:rPr>
        <w:t xml:space="preserve">Intranet demonstration </w:t>
      </w:r>
      <w:r w:rsidR="00E520B9" w:rsidRPr="006F2461">
        <w:rPr>
          <w:sz w:val="28"/>
          <w:szCs w:val="28"/>
        </w:rPr>
        <w:t>was</w:t>
      </w:r>
      <w:r w:rsidR="00846C74" w:rsidRPr="006F2461">
        <w:rPr>
          <w:sz w:val="28"/>
          <w:szCs w:val="28"/>
        </w:rPr>
        <w:t xml:space="preserve"> </w:t>
      </w:r>
      <w:r w:rsidR="00CA3115" w:rsidRPr="006F2461">
        <w:rPr>
          <w:sz w:val="28"/>
          <w:szCs w:val="28"/>
        </w:rPr>
        <w:t xml:space="preserve">provided </w:t>
      </w:r>
      <w:r w:rsidR="00846C74" w:rsidRPr="006F2461">
        <w:rPr>
          <w:sz w:val="28"/>
          <w:szCs w:val="28"/>
        </w:rPr>
        <w:t>to introduce a new</w:t>
      </w:r>
      <w:r w:rsidR="00E520B9" w:rsidRPr="006F2461">
        <w:rPr>
          <w:sz w:val="28"/>
          <w:szCs w:val="28"/>
        </w:rPr>
        <w:t xml:space="preserve"> intranet</w:t>
      </w:r>
      <w:r w:rsidR="00846C74" w:rsidRPr="006F2461">
        <w:rPr>
          <w:sz w:val="28"/>
          <w:szCs w:val="28"/>
        </w:rPr>
        <w:t xml:space="preserve"> platform </w:t>
      </w:r>
      <w:r w:rsidR="00D36465" w:rsidRPr="006F2461">
        <w:rPr>
          <w:sz w:val="28"/>
          <w:szCs w:val="28"/>
        </w:rPr>
        <w:t>which would allow</w:t>
      </w:r>
      <w:r w:rsidR="00846C74" w:rsidRPr="006F2461">
        <w:rPr>
          <w:sz w:val="28"/>
          <w:szCs w:val="28"/>
        </w:rPr>
        <w:t xml:space="preserve"> easier access and more immediate flexibility.</w:t>
      </w:r>
    </w:p>
    <w:p w14:paraId="340D3841" w14:textId="258A7216" w:rsidR="0032505E" w:rsidRPr="006F2461" w:rsidRDefault="0032505E" w:rsidP="00846C74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The home page </w:t>
      </w:r>
      <w:r w:rsidR="00E520B9" w:rsidRPr="006F2461">
        <w:rPr>
          <w:sz w:val="28"/>
          <w:szCs w:val="28"/>
        </w:rPr>
        <w:t>was</w:t>
      </w:r>
      <w:r w:rsidRPr="006F2461">
        <w:rPr>
          <w:sz w:val="28"/>
          <w:szCs w:val="28"/>
        </w:rPr>
        <w:t xml:space="preserve"> divided into two sections.</w:t>
      </w:r>
    </w:p>
    <w:p w14:paraId="3722488E" w14:textId="3D716E12" w:rsidR="0032505E" w:rsidRPr="006F2461" w:rsidRDefault="0032505E" w:rsidP="0032505E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 xml:space="preserve">The left side of the home page would be </w:t>
      </w:r>
      <w:r w:rsidR="00E520B9" w:rsidRPr="006F2461">
        <w:rPr>
          <w:sz w:val="28"/>
          <w:szCs w:val="28"/>
        </w:rPr>
        <w:t>a</w:t>
      </w:r>
      <w:r w:rsidR="00D36465" w:rsidRPr="006F2461">
        <w:rPr>
          <w:sz w:val="28"/>
          <w:szCs w:val="28"/>
        </w:rPr>
        <w:t>n</w:t>
      </w:r>
      <w:r w:rsidR="00E520B9" w:rsidRPr="006F2461">
        <w:rPr>
          <w:sz w:val="28"/>
          <w:szCs w:val="28"/>
        </w:rPr>
        <w:t xml:space="preserve"> </w:t>
      </w:r>
      <w:r w:rsidRPr="006F2461">
        <w:rPr>
          <w:sz w:val="28"/>
          <w:szCs w:val="28"/>
        </w:rPr>
        <w:t>information blog</w:t>
      </w:r>
      <w:r w:rsidR="00E520B9" w:rsidRPr="006F2461">
        <w:rPr>
          <w:sz w:val="28"/>
          <w:szCs w:val="28"/>
        </w:rPr>
        <w:t>, listing</w:t>
      </w:r>
      <w:r w:rsidR="00364D59" w:rsidRPr="006F2461">
        <w:rPr>
          <w:sz w:val="28"/>
          <w:szCs w:val="28"/>
        </w:rPr>
        <w:t xml:space="preserve"> </w:t>
      </w:r>
      <w:r w:rsidR="00D36465" w:rsidRPr="006F2461">
        <w:rPr>
          <w:sz w:val="28"/>
          <w:szCs w:val="28"/>
        </w:rPr>
        <w:t>items such as</w:t>
      </w:r>
      <w:r w:rsidRPr="006F2461">
        <w:rPr>
          <w:sz w:val="28"/>
          <w:szCs w:val="28"/>
        </w:rPr>
        <w:t xml:space="preserve"> staff recognition, memos, teleworking references, </w:t>
      </w:r>
      <w:r w:rsidR="00D36465" w:rsidRPr="006F2461">
        <w:rPr>
          <w:sz w:val="28"/>
          <w:szCs w:val="28"/>
        </w:rPr>
        <w:t>Public Employee Benefit Authority</w:t>
      </w:r>
      <w:r w:rsidRPr="006F2461">
        <w:rPr>
          <w:sz w:val="28"/>
          <w:szCs w:val="28"/>
        </w:rPr>
        <w:t xml:space="preserve"> </w:t>
      </w:r>
      <w:r w:rsidR="00D36465" w:rsidRPr="006F2461">
        <w:rPr>
          <w:sz w:val="28"/>
          <w:szCs w:val="28"/>
        </w:rPr>
        <w:t>(</w:t>
      </w:r>
      <w:r w:rsidRPr="006F2461">
        <w:rPr>
          <w:sz w:val="28"/>
          <w:szCs w:val="28"/>
        </w:rPr>
        <w:t>PEBA</w:t>
      </w:r>
      <w:r w:rsidR="00D36465" w:rsidRPr="006F2461">
        <w:rPr>
          <w:sz w:val="28"/>
          <w:szCs w:val="28"/>
        </w:rPr>
        <w:t>)</w:t>
      </w:r>
      <w:r w:rsidR="00364D59" w:rsidRPr="006F2461">
        <w:rPr>
          <w:sz w:val="28"/>
          <w:szCs w:val="28"/>
        </w:rPr>
        <w:t>, and other topics</w:t>
      </w:r>
      <w:r w:rsidRPr="006F2461">
        <w:rPr>
          <w:sz w:val="28"/>
          <w:szCs w:val="28"/>
        </w:rPr>
        <w:t xml:space="preserve">. The home page would be updated regularly by the </w:t>
      </w:r>
      <w:r w:rsidR="00364D59" w:rsidRPr="006F2461">
        <w:rPr>
          <w:sz w:val="28"/>
          <w:szCs w:val="28"/>
        </w:rPr>
        <w:t>Communications Director.</w:t>
      </w:r>
    </w:p>
    <w:p w14:paraId="123A6424" w14:textId="6EBE685E" w:rsidR="0032505E" w:rsidRPr="006F2461" w:rsidRDefault="0032505E" w:rsidP="0032505E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>The</w:t>
      </w:r>
      <w:r w:rsidR="00FA226E" w:rsidRPr="006F2461">
        <w:rPr>
          <w:sz w:val="28"/>
          <w:szCs w:val="28"/>
        </w:rPr>
        <w:t xml:space="preserve"> right side of the page </w:t>
      </w:r>
      <w:r w:rsidR="00364D59" w:rsidRPr="006F2461">
        <w:rPr>
          <w:sz w:val="28"/>
          <w:szCs w:val="28"/>
        </w:rPr>
        <w:t>was a me</w:t>
      </w:r>
      <w:r w:rsidR="00D36465" w:rsidRPr="006F2461">
        <w:rPr>
          <w:sz w:val="28"/>
          <w:szCs w:val="28"/>
        </w:rPr>
        <w:t>nu</w:t>
      </w:r>
      <w:r w:rsidR="00364D59" w:rsidRPr="006F2461">
        <w:rPr>
          <w:sz w:val="28"/>
          <w:szCs w:val="28"/>
        </w:rPr>
        <w:t xml:space="preserve"> listing the latest posts</w:t>
      </w:r>
      <w:r w:rsidRPr="006F2461">
        <w:rPr>
          <w:sz w:val="28"/>
          <w:szCs w:val="28"/>
        </w:rPr>
        <w:t>, resources</w:t>
      </w:r>
      <w:r w:rsidR="00364D59" w:rsidRPr="006F2461">
        <w:rPr>
          <w:sz w:val="28"/>
          <w:szCs w:val="28"/>
        </w:rPr>
        <w:t xml:space="preserve"> for staff</w:t>
      </w:r>
      <w:r w:rsidRPr="006F2461">
        <w:rPr>
          <w:sz w:val="28"/>
          <w:szCs w:val="28"/>
        </w:rPr>
        <w:t>,</w:t>
      </w:r>
      <w:r w:rsidR="00D36465" w:rsidRPr="006F2461">
        <w:rPr>
          <w:sz w:val="28"/>
          <w:szCs w:val="28"/>
        </w:rPr>
        <w:t xml:space="preserve"> and</w:t>
      </w:r>
      <w:r w:rsidR="00364D59" w:rsidRPr="006F2461">
        <w:rPr>
          <w:sz w:val="28"/>
          <w:szCs w:val="28"/>
        </w:rPr>
        <w:t xml:space="preserve"> links to agency departments </w:t>
      </w:r>
      <w:r w:rsidRPr="006F2461">
        <w:rPr>
          <w:sz w:val="28"/>
          <w:szCs w:val="28"/>
        </w:rPr>
        <w:t>and the many services offered by</w:t>
      </w:r>
      <w:r w:rsidR="00364D59" w:rsidRPr="006F2461">
        <w:rPr>
          <w:sz w:val="28"/>
          <w:szCs w:val="28"/>
        </w:rPr>
        <w:t xml:space="preserve"> SCCB.</w:t>
      </w:r>
      <w:r w:rsidR="00334256">
        <w:rPr>
          <w:sz w:val="28"/>
          <w:szCs w:val="28"/>
        </w:rPr>
        <w:t xml:space="preserve"> The Human Resources area was used to show how department information would be displayed on tabbed pages</w:t>
      </w:r>
      <w:r w:rsidR="00C45898">
        <w:rPr>
          <w:sz w:val="28"/>
          <w:szCs w:val="28"/>
        </w:rPr>
        <w:t xml:space="preserve">. The tabbed pages for HR included “Overview,” </w:t>
      </w:r>
      <w:r w:rsidR="00334256">
        <w:rPr>
          <w:sz w:val="28"/>
          <w:szCs w:val="28"/>
        </w:rPr>
        <w:t>“Benefits,” “Careers</w:t>
      </w:r>
      <w:r w:rsidR="00C45898">
        <w:rPr>
          <w:sz w:val="28"/>
          <w:szCs w:val="28"/>
        </w:rPr>
        <w:t>” (which will display open positions at SCCB), “New Hires” (which will provide access to information and resources for new employee orientation), and “Downloads.”</w:t>
      </w:r>
    </w:p>
    <w:p w14:paraId="3AEAB8D0" w14:textId="5E7AAA7E" w:rsidR="0032505E" w:rsidRPr="006F2461" w:rsidRDefault="0032505E" w:rsidP="0032505E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lastRenderedPageBreak/>
        <w:t xml:space="preserve">At the bottom of the page, a </w:t>
      </w:r>
      <w:r w:rsidR="00D36465" w:rsidRPr="006F2461">
        <w:rPr>
          <w:sz w:val="28"/>
          <w:szCs w:val="28"/>
        </w:rPr>
        <w:t>“</w:t>
      </w:r>
      <w:r w:rsidRPr="006F2461">
        <w:rPr>
          <w:sz w:val="28"/>
          <w:szCs w:val="28"/>
        </w:rPr>
        <w:t>tag c</w:t>
      </w:r>
      <w:r w:rsidR="00FA226E" w:rsidRPr="006F2461">
        <w:rPr>
          <w:sz w:val="28"/>
          <w:szCs w:val="28"/>
        </w:rPr>
        <w:t>loud</w:t>
      </w:r>
      <w:r w:rsidR="00D36465" w:rsidRPr="006F2461">
        <w:rPr>
          <w:sz w:val="28"/>
          <w:szCs w:val="28"/>
        </w:rPr>
        <w:t>”</w:t>
      </w:r>
      <w:r w:rsidRPr="006F2461">
        <w:rPr>
          <w:sz w:val="28"/>
          <w:szCs w:val="28"/>
        </w:rPr>
        <w:t xml:space="preserve"> area</w:t>
      </w:r>
      <w:r w:rsidR="00D36465" w:rsidRPr="006F2461">
        <w:rPr>
          <w:sz w:val="28"/>
          <w:szCs w:val="28"/>
        </w:rPr>
        <w:t xml:space="preserve"> (i.e., a group of links named by topic)</w:t>
      </w:r>
      <w:r w:rsidRPr="006F2461">
        <w:rPr>
          <w:sz w:val="28"/>
          <w:szCs w:val="28"/>
        </w:rPr>
        <w:t xml:space="preserve"> had been developed </w:t>
      </w:r>
      <w:r w:rsidR="00364D59" w:rsidRPr="006F2461">
        <w:rPr>
          <w:sz w:val="28"/>
          <w:szCs w:val="28"/>
        </w:rPr>
        <w:t xml:space="preserve">to provide a quick and easy way to find and open one or more posts about a particular topic. </w:t>
      </w:r>
    </w:p>
    <w:p w14:paraId="3652F8F7" w14:textId="255C76E8" w:rsidR="0032505E" w:rsidRPr="006F2461" w:rsidRDefault="0032505E" w:rsidP="00364D59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>The Intranet had been tested throughout the process</w:t>
      </w:r>
      <w:r w:rsidR="00D36465" w:rsidRPr="006F2461">
        <w:rPr>
          <w:sz w:val="28"/>
          <w:szCs w:val="28"/>
        </w:rPr>
        <w:t xml:space="preserve"> by several</w:t>
      </w:r>
      <w:r w:rsidRPr="006F2461">
        <w:rPr>
          <w:sz w:val="28"/>
          <w:szCs w:val="28"/>
        </w:rPr>
        <w:t xml:space="preserve"> SCCB staff using different types of technology</w:t>
      </w:r>
      <w:r w:rsidR="00D36465" w:rsidRPr="006F2461">
        <w:rPr>
          <w:sz w:val="28"/>
          <w:szCs w:val="28"/>
        </w:rPr>
        <w:t xml:space="preserve"> </w:t>
      </w:r>
      <w:r w:rsidR="00597D20" w:rsidRPr="006F2461">
        <w:rPr>
          <w:sz w:val="28"/>
          <w:szCs w:val="28"/>
        </w:rPr>
        <w:t>to ensure accessibility</w:t>
      </w:r>
      <w:r w:rsidR="00364D59" w:rsidRPr="006F2461">
        <w:rPr>
          <w:sz w:val="28"/>
          <w:szCs w:val="28"/>
        </w:rPr>
        <w:t>.</w:t>
      </w:r>
    </w:p>
    <w:p w14:paraId="07B4986D" w14:textId="3AF0027B" w:rsidR="00602347" w:rsidRPr="006F2461" w:rsidRDefault="00602347" w:rsidP="00602347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6F2461">
        <w:rPr>
          <w:sz w:val="28"/>
          <w:szCs w:val="28"/>
        </w:rPr>
        <w:t>Additional training would be offered to all staff.</w:t>
      </w:r>
    </w:p>
    <w:p w14:paraId="2AED1FB0" w14:textId="0D60FC82" w:rsidR="00157225" w:rsidRPr="006F2461" w:rsidRDefault="00F23E0D" w:rsidP="00157225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Recruitment Dashboard/Electronic EPMS</w:t>
      </w:r>
    </w:p>
    <w:p w14:paraId="65E570C9" w14:textId="569813BC" w:rsidR="00157225" w:rsidRPr="006F2461" w:rsidRDefault="00E11AB2" w:rsidP="00157225">
      <w:pPr>
        <w:pStyle w:val="subheading"/>
        <w:rPr>
          <w:sz w:val="28"/>
          <w:szCs w:val="28"/>
        </w:rPr>
      </w:pPr>
      <w:r w:rsidRPr="006F2461">
        <w:rPr>
          <w:sz w:val="28"/>
          <w:szCs w:val="28"/>
        </w:rPr>
        <w:t>Luis Men</w:t>
      </w:r>
      <w:r w:rsidR="00BC3887" w:rsidRPr="006F2461">
        <w:rPr>
          <w:sz w:val="28"/>
          <w:szCs w:val="28"/>
        </w:rPr>
        <w:t>d</w:t>
      </w:r>
      <w:r w:rsidRPr="006F2461">
        <w:rPr>
          <w:sz w:val="28"/>
          <w:szCs w:val="28"/>
        </w:rPr>
        <w:t xml:space="preserve">oza </w:t>
      </w:r>
      <w:r w:rsidR="00157225" w:rsidRPr="006F2461">
        <w:rPr>
          <w:sz w:val="28"/>
          <w:szCs w:val="28"/>
        </w:rPr>
        <w:t>reported:</w:t>
      </w:r>
    </w:p>
    <w:p w14:paraId="568F3AFA" w14:textId="1852157F" w:rsidR="006448EB" w:rsidRPr="006F2461" w:rsidRDefault="00364D59" w:rsidP="006448EB">
      <w:pPr>
        <w:pStyle w:val="List1"/>
        <w:numPr>
          <w:ilvl w:val="0"/>
          <w:numId w:val="11"/>
        </w:numPr>
        <w:rPr>
          <w:b/>
          <w:bCs/>
          <w:sz w:val="28"/>
          <w:szCs w:val="28"/>
        </w:rPr>
      </w:pPr>
      <w:r w:rsidRPr="006F2461">
        <w:rPr>
          <w:sz w:val="28"/>
          <w:szCs w:val="28"/>
        </w:rPr>
        <w:t xml:space="preserve">A </w:t>
      </w:r>
      <w:r w:rsidR="00F23E0D" w:rsidRPr="006F2461">
        <w:rPr>
          <w:sz w:val="28"/>
          <w:szCs w:val="28"/>
        </w:rPr>
        <w:t>Dashboard had been created</w:t>
      </w:r>
      <w:r w:rsidRPr="006F2461">
        <w:rPr>
          <w:sz w:val="28"/>
          <w:szCs w:val="28"/>
        </w:rPr>
        <w:t xml:space="preserve"> using Microsoft Excel</w:t>
      </w:r>
      <w:r w:rsidR="00F23E0D" w:rsidRPr="006F2461">
        <w:rPr>
          <w:sz w:val="28"/>
          <w:szCs w:val="28"/>
        </w:rPr>
        <w:t xml:space="preserve"> to improve the tracking of vacancies</w:t>
      </w:r>
      <w:r w:rsidR="00CA3115" w:rsidRPr="006F2461">
        <w:rPr>
          <w:sz w:val="28"/>
          <w:szCs w:val="28"/>
        </w:rPr>
        <w:t xml:space="preserve">, </w:t>
      </w:r>
      <w:r w:rsidR="00F23E0D" w:rsidRPr="006F2461">
        <w:rPr>
          <w:sz w:val="28"/>
          <w:szCs w:val="28"/>
        </w:rPr>
        <w:t>provide leadership with the most current information regarding the agency’s recruitment efforts</w:t>
      </w:r>
      <w:r w:rsidR="00CA3115" w:rsidRPr="006F2461">
        <w:rPr>
          <w:sz w:val="28"/>
          <w:szCs w:val="28"/>
        </w:rPr>
        <w:t xml:space="preserve">, </w:t>
      </w:r>
      <w:r w:rsidR="00F23E0D" w:rsidRPr="006F2461">
        <w:rPr>
          <w:sz w:val="28"/>
          <w:szCs w:val="28"/>
        </w:rPr>
        <w:t xml:space="preserve">and address areas of improvement. </w:t>
      </w:r>
      <w:r w:rsidR="006448EB" w:rsidRPr="006F2461">
        <w:rPr>
          <w:sz w:val="28"/>
          <w:szCs w:val="28"/>
        </w:rPr>
        <w:t xml:space="preserve">In addition, the </w:t>
      </w:r>
      <w:r w:rsidR="00E15118" w:rsidRPr="006F2461">
        <w:rPr>
          <w:sz w:val="28"/>
          <w:szCs w:val="28"/>
        </w:rPr>
        <w:t>D</w:t>
      </w:r>
      <w:r w:rsidR="006448EB" w:rsidRPr="006F2461">
        <w:rPr>
          <w:sz w:val="28"/>
          <w:szCs w:val="28"/>
        </w:rPr>
        <w:t>ashboard would allow</w:t>
      </w:r>
      <w:r w:rsidR="00E15118" w:rsidRPr="006F2461">
        <w:rPr>
          <w:sz w:val="28"/>
          <w:szCs w:val="28"/>
        </w:rPr>
        <w:t xml:space="preserve"> </w:t>
      </w:r>
      <w:r w:rsidR="006448EB" w:rsidRPr="006F2461">
        <w:rPr>
          <w:sz w:val="28"/>
          <w:szCs w:val="28"/>
        </w:rPr>
        <w:t xml:space="preserve">the agency to track </w:t>
      </w:r>
      <w:r w:rsidR="00E15118" w:rsidRPr="006F2461">
        <w:rPr>
          <w:sz w:val="28"/>
          <w:szCs w:val="28"/>
        </w:rPr>
        <w:t xml:space="preserve">the </w:t>
      </w:r>
      <w:r w:rsidR="006448EB" w:rsidRPr="006F2461">
        <w:rPr>
          <w:sz w:val="28"/>
          <w:szCs w:val="28"/>
        </w:rPr>
        <w:t>cost per hire, average time to fill</w:t>
      </w:r>
      <w:r w:rsidR="00E15118" w:rsidRPr="006F2461">
        <w:rPr>
          <w:sz w:val="28"/>
          <w:szCs w:val="28"/>
        </w:rPr>
        <w:t xml:space="preserve"> a</w:t>
      </w:r>
      <w:r w:rsidR="006448EB" w:rsidRPr="006F2461">
        <w:rPr>
          <w:sz w:val="28"/>
          <w:szCs w:val="28"/>
        </w:rPr>
        <w:t xml:space="preserve"> position, and source of application.</w:t>
      </w:r>
    </w:p>
    <w:p w14:paraId="3F88DDD8" w14:textId="55A6A9D9" w:rsidR="006448EB" w:rsidRPr="006F2461" w:rsidRDefault="006448EB" w:rsidP="006448EB">
      <w:pPr>
        <w:pStyle w:val="List1"/>
        <w:numPr>
          <w:ilvl w:val="0"/>
          <w:numId w:val="11"/>
        </w:numPr>
        <w:rPr>
          <w:b/>
          <w:bCs/>
          <w:sz w:val="28"/>
          <w:szCs w:val="28"/>
        </w:rPr>
      </w:pPr>
      <w:r w:rsidRPr="006F2461">
        <w:rPr>
          <w:sz w:val="28"/>
          <w:szCs w:val="28"/>
        </w:rPr>
        <w:t>A virtual demonstration of the dashboard had been provided.</w:t>
      </w:r>
    </w:p>
    <w:p w14:paraId="407D9ECC" w14:textId="674A571B" w:rsidR="006448EB" w:rsidRPr="006F2461" w:rsidRDefault="006448EB" w:rsidP="006448EB">
      <w:pPr>
        <w:pStyle w:val="List1"/>
        <w:numPr>
          <w:ilvl w:val="0"/>
          <w:numId w:val="11"/>
        </w:numPr>
        <w:rPr>
          <w:b/>
          <w:bCs/>
          <w:sz w:val="28"/>
          <w:szCs w:val="28"/>
        </w:rPr>
      </w:pPr>
      <w:r w:rsidRPr="006F2461">
        <w:rPr>
          <w:sz w:val="28"/>
          <w:szCs w:val="28"/>
        </w:rPr>
        <w:t>State Human Resources had been reclassifying all Human Services positions</w:t>
      </w:r>
      <w:r w:rsidR="00597D20" w:rsidRPr="006F2461">
        <w:rPr>
          <w:sz w:val="28"/>
          <w:szCs w:val="28"/>
        </w:rPr>
        <w:t>,</w:t>
      </w:r>
      <w:r w:rsidRPr="006F2461">
        <w:rPr>
          <w:sz w:val="28"/>
          <w:szCs w:val="28"/>
        </w:rPr>
        <w:t xml:space="preserve"> such as Caseload Technician, Vocational Rehabilitation Counselor, and Regional Director. A total of 43 positions had been reclassified and position descriptions updated.  The agency had reported a total of 20 vacancies.</w:t>
      </w:r>
    </w:p>
    <w:p w14:paraId="47980606" w14:textId="32226A35" w:rsidR="0053473B" w:rsidRPr="006F2461" w:rsidRDefault="0053473B" w:rsidP="0053473B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Roll Call of Participants</w:t>
      </w:r>
    </w:p>
    <w:p w14:paraId="2E2BE0E8" w14:textId="04DDEE16" w:rsidR="0053473B" w:rsidRPr="006F2461" w:rsidRDefault="00E15118" w:rsidP="0053473B">
      <w:pPr>
        <w:pStyle w:val="subheading"/>
        <w:rPr>
          <w:sz w:val="28"/>
          <w:szCs w:val="28"/>
        </w:rPr>
      </w:pPr>
      <w:r w:rsidRPr="006F2461">
        <w:rPr>
          <w:sz w:val="28"/>
          <w:szCs w:val="28"/>
        </w:rPr>
        <w:t>Dr. Johnson</w:t>
      </w:r>
      <w:r w:rsidR="0053473B" w:rsidRPr="006F2461">
        <w:rPr>
          <w:sz w:val="28"/>
          <w:szCs w:val="28"/>
        </w:rPr>
        <w:t xml:space="preserve"> reported:</w:t>
      </w:r>
    </w:p>
    <w:p w14:paraId="645FFE1E" w14:textId="05E811E3" w:rsidR="0053473B" w:rsidRPr="006F2461" w:rsidRDefault="006448EB" w:rsidP="0053473B">
      <w:pPr>
        <w:pStyle w:val="List1"/>
        <w:numPr>
          <w:ilvl w:val="0"/>
          <w:numId w:val="12"/>
        </w:numPr>
        <w:rPr>
          <w:sz w:val="28"/>
          <w:szCs w:val="28"/>
        </w:rPr>
      </w:pPr>
      <w:r w:rsidRPr="006F2461">
        <w:rPr>
          <w:sz w:val="28"/>
          <w:szCs w:val="28"/>
        </w:rPr>
        <w:t>83</w:t>
      </w:r>
      <w:r w:rsidR="008B40D0" w:rsidRPr="006F2461">
        <w:rPr>
          <w:sz w:val="28"/>
          <w:szCs w:val="28"/>
        </w:rPr>
        <w:t xml:space="preserve"> </w:t>
      </w:r>
      <w:r w:rsidR="0053473B" w:rsidRPr="006F2461">
        <w:rPr>
          <w:sz w:val="28"/>
          <w:szCs w:val="28"/>
        </w:rPr>
        <w:t xml:space="preserve">participants were present. </w:t>
      </w:r>
    </w:p>
    <w:p w14:paraId="6B01B0DB" w14:textId="77777777" w:rsidR="00C53ACC" w:rsidRPr="006F2461" w:rsidRDefault="00C53ACC" w:rsidP="008251BA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Old Business</w:t>
      </w:r>
    </w:p>
    <w:p w14:paraId="3AEAB9E5" w14:textId="77777777" w:rsidR="00C53ACC" w:rsidRPr="006F2461" w:rsidRDefault="00C53ACC" w:rsidP="00C53ACC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None.</w:t>
      </w:r>
    </w:p>
    <w:p w14:paraId="59EA553D" w14:textId="77777777" w:rsidR="00C53ACC" w:rsidRPr="006F2461" w:rsidRDefault="00C53ACC" w:rsidP="008251BA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New Business</w:t>
      </w:r>
    </w:p>
    <w:p w14:paraId="0DD4F734" w14:textId="43152854" w:rsidR="00C53ACC" w:rsidRPr="006F2461" w:rsidRDefault="006448EB" w:rsidP="00C53ACC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 xml:space="preserve">Jennifer </w:t>
      </w:r>
      <w:proofErr w:type="spellStart"/>
      <w:r w:rsidRPr="006F2461">
        <w:rPr>
          <w:sz w:val="28"/>
          <w:szCs w:val="28"/>
        </w:rPr>
        <w:t>Bazer</w:t>
      </w:r>
      <w:proofErr w:type="spellEnd"/>
      <w:r w:rsidR="00442D4A" w:rsidRPr="006F2461">
        <w:rPr>
          <w:sz w:val="28"/>
          <w:szCs w:val="28"/>
        </w:rPr>
        <w:t xml:space="preserve"> share</w:t>
      </w:r>
      <w:r w:rsidR="001170DA" w:rsidRPr="006F2461">
        <w:rPr>
          <w:sz w:val="28"/>
          <w:szCs w:val="28"/>
        </w:rPr>
        <w:t xml:space="preserve">d a </w:t>
      </w:r>
      <w:r w:rsidR="00442D4A" w:rsidRPr="006F2461">
        <w:rPr>
          <w:sz w:val="28"/>
          <w:szCs w:val="28"/>
        </w:rPr>
        <w:t xml:space="preserve">concern pertaining to the SCCB website. It </w:t>
      </w:r>
      <w:r w:rsidR="00597D20" w:rsidRPr="006F2461">
        <w:rPr>
          <w:sz w:val="28"/>
          <w:szCs w:val="28"/>
        </w:rPr>
        <w:t>was</w:t>
      </w:r>
      <w:r w:rsidR="00442D4A" w:rsidRPr="006F2461">
        <w:rPr>
          <w:sz w:val="28"/>
          <w:szCs w:val="28"/>
        </w:rPr>
        <w:t xml:space="preserve"> determined that the Communications</w:t>
      </w:r>
      <w:r w:rsidR="00E15118" w:rsidRPr="006F2461">
        <w:rPr>
          <w:sz w:val="28"/>
          <w:szCs w:val="28"/>
        </w:rPr>
        <w:t xml:space="preserve"> Director</w:t>
      </w:r>
      <w:r w:rsidR="00442D4A" w:rsidRPr="006F2461">
        <w:rPr>
          <w:sz w:val="28"/>
          <w:szCs w:val="28"/>
        </w:rPr>
        <w:t xml:space="preserve"> would contact </w:t>
      </w:r>
      <w:r w:rsidR="00E15118" w:rsidRPr="006F2461">
        <w:rPr>
          <w:sz w:val="28"/>
          <w:szCs w:val="28"/>
        </w:rPr>
        <w:t xml:space="preserve">Ms. </w:t>
      </w:r>
      <w:proofErr w:type="spellStart"/>
      <w:r w:rsidR="00E15118" w:rsidRPr="006F2461">
        <w:rPr>
          <w:sz w:val="28"/>
          <w:szCs w:val="28"/>
        </w:rPr>
        <w:t>Bazer</w:t>
      </w:r>
      <w:proofErr w:type="spellEnd"/>
      <w:r w:rsidR="00E15118" w:rsidRPr="006F2461">
        <w:rPr>
          <w:sz w:val="28"/>
          <w:szCs w:val="28"/>
        </w:rPr>
        <w:t xml:space="preserve"> </w:t>
      </w:r>
      <w:r w:rsidR="00442D4A" w:rsidRPr="006F2461">
        <w:rPr>
          <w:sz w:val="28"/>
          <w:szCs w:val="28"/>
        </w:rPr>
        <w:t xml:space="preserve">to discuss </w:t>
      </w:r>
      <w:r w:rsidR="001170DA" w:rsidRPr="006F2461">
        <w:rPr>
          <w:sz w:val="28"/>
          <w:szCs w:val="28"/>
        </w:rPr>
        <w:t>the concern</w:t>
      </w:r>
      <w:r w:rsidR="00442D4A" w:rsidRPr="006F2461">
        <w:rPr>
          <w:sz w:val="28"/>
          <w:szCs w:val="28"/>
        </w:rPr>
        <w:t>.</w:t>
      </w:r>
    </w:p>
    <w:p w14:paraId="5E723E8E" w14:textId="51DC012B" w:rsidR="00C53ACC" w:rsidRPr="006F2461" w:rsidRDefault="00C53ACC" w:rsidP="008251BA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lastRenderedPageBreak/>
        <w:t>Public Comment</w:t>
      </w:r>
    </w:p>
    <w:p w14:paraId="0025B26E" w14:textId="07B7475C" w:rsidR="008B40D0" w:rsidRPr="006F2461" w:rsidRDefault="00602347" w:rsidP="008B40D0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None</w:t>
      </w:r>
    </w:p>
    <w:p w14:paraId="66CA353B" w14:textId="77777777" w:rsidR="00C53ACC" w:rsidRPr="006F2461" w:rsidRDefault="00C53ACC" w:rsidP="008251BA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Adjournment</w:t>
      </w:r>
    </w:p>
    <w:p w14:paraId="104A5587" w14:textId="43233894" w:rsidR="00A151BE" w:rsidRPr="006F2461" w:rsidRDefault="00C53ACC" w:rsidP="00761A79">
      <w:pPr>
        <w:pStyle w:val="sectionhead"/>
        <w:rPr>
          <w:b w:val="0"/>
          <w:bCs w:val="0"/>
          <w:sz w:val="28"/>
          <w:szCs w:val="28"/>
        </w:rPr>
      </w:pPr>
      <w:r w:rsidRPr="006F2461">
        <w:rPr>
          <w:b w:val="0"/>
          <w:bCs w:val="0"/>
          <w:sz w:val="28"/>
          <w:szCs w:val="28"/>
        </w:rPr>
        <w:t>There being no further business</w:t>
      </w:r>
      <w:r w:rsidR="00E15118" w:rsidRPr="006F2461">
        <w:rPr>
          <w:b w:val="0"/>
          <w:bCs w:val="0"/>
          <w:sz w:val="28"/>
          <w:szCs w:val="28"/>
        </w:rPr>
        <w:t>, a</w:t>
      </w:r>
      <w:r w:rsidR="00CA703C" w:rsidRPr="006F2461">
        <w:rPr>
          <w:b w:val="0"/>
          <w:bCs w:val="0"/>
          <w:sz w:val="28"/>
          <w:szCs w:val="28"/>
        </w:rPr>
        <w:t xml:space="preserve"> motion was made</w:t>
      </w:r>
      <w:r w:rsidR="00E15118" w:rsidRPr="006F2461">
        <w:rPr>
          <w:b w:val="0"/>
          <w:bCs w:val="0"/>
          <w:sz w:val="28"/>
          <w:szCs w:val="28"/>
        </w:rPr>
        <w:t xml:space="preserve"> by Chairperson Johnson</w:t>
      </w:r>
      <w:r w:rsidR="00CA703C" w:rsidRPr="006F2461">
        <w:rPr>
          <w:b w:val="0"/>
          <w:bCs w:val="0"/>
          <w:sz w:val="28"/>
          <w:szCs w:val="28"/>
        </w:rPr>
        <w:t xml:space="preserve"> to adjourn, seconded </w:t>
      </w:r>
      <w:r w:rsidR="00E15118" w:rsidRPr="006F2461">
        <w:rPr>
          <w:b w:val="0"/>
          <w:bCs w:val="0"/>
          <w:sz w:val="28"/>
          <w:szCs w:val="28"/>
        </w:rPr>
        <w:t>by Ms. John</w:t>
      </w:r>
      <w:r w:rsidR="00CA703C" w:rsidRPr="006F2461">
        <w:rPr>
          <w:b w:val="0"/>
          <w:bCs w:val="0"/>
          <w:sz w:val="28"/>
          <w:szCs w:val="28"/>
        </w:rPr>
        <w:t>.</w:t>
      </w:r>
      <w:r w:rsidR="00E15118" w:rsidRPr="006F2461">
        <w:rPr>
          <w:b w:val="0"/>
          <w:bCs w:val="0"/>
          <w:sz w:val="28"/>
          <w:szCs w:val="28"/>
        </w:rPr>
        <w:t xml:space="preserve"> No discussion. The motion passed unanimously.</w:t>
      </w:r>
    </w:p>
    <w:p w14:paraId="51EBB9C9" w14:textId="0EBFD657" w:rsidR="00761A79" w:rsidRPr="006F2461" w:rsidRDefault="00761A79" w:rsidP="00761A79">
      <w:pPr>
        <w:pStyle w:val="sectionhead"/>
        <w:rPr>
          <w:b w:val="0"/>
          <w:bCs w:val="0"/>
          <w:sz w:val="28"/>
          <w:szCs w:val="28"/>
        </w:rPr>
      </w:pPr>
      <w:r w:rsidRPr="006F2461">
        <w:rPr>
          <w:sz w:val="28"/>
          <w:szCs w:val="28"/>
        </w:rPr>
        <w:t>Future Board Meeting Schedule</w:t>
      </w:r>
    </w:p>
    <w:p w14:paraId="1102921E" w14:textId="434F8D67" w:rsidR="00442D4A" w:rsidRPr="006F2461" w:rsidRDefault="007D7F59" w:rsidP="00DE7DD3">
      <w:pPr>
        <w:pStyle w:val="sectionhead"/>
        <w:rPr>
          <w:b w:val="0"/>
          <w:bCs w:val="0"/>
          <w:sz w:val="28"/>
          <w:szCs w:val="28"/>
        </w:rPr>
      </w:pPr>
      <w:r w:rsidRPr="006F2461">
        <w:rPr>
          <w:b w:val="0"/>
          <w:bCs w:val="0"/>
          <w:sz w:val="28"/>
          <w:szCs w:val="28"/>
        </w:rPr>
        <w:t>March 16, 202</w:t>
      </w:r>
      <w:r w:rsidR="00442D4A" w:rsidRPr="006F2461">
        <w:rPr>
          <w:b w:val="0"/>
          <w:bCs w:val="0"/>
          <w:sz w:val="28"/>
          <w:szCs w:val="28"/>
        </w:rPr>
        <w:t>1</w:t>
      </w:r>
      <w:r w:rsidR="00442D4A" w:rsidRPr="006F2461">
        <w:rPr>
          <w:b w:val="0"/>
          <w:bCs w:val="0"/>
          <w:sz w:val="28"/>
          <w:szCs w:val="28"/>
        </w:rPr>
        <w:br/>
        <w:t>April 20, 2021</w:t>
      </w:r>
      <w:r w:rsidR="00442D4A" w:rsidRPr="006F2461">
        <w:rPr>
          <w:b w:val="0"/>
          <w:bCs w:val="0"/>
          <w:sz w:val="28"/>
          <w:szCs w:val="28"/>
        </w:rPr>
        <w:br/>
        <w:t>May 18, 2021</w:t>
      </w:r>
    </w:p>
    <w:p w14:paraId="0BB0475E" w14:textId="6F1487C4" w:rsidR="00A05A6D" w:rsidRPr="006F2461" w:rsidRDefault="00C53ACC" w:rsidP="00006D1F">
      <w:pPr>
        <w:pStyle w:val="sectionhead"/>
        <w:rPr>
          <w:sz w:val="28"/>
          <w:szCs w:val="28"/>
        </w:rPr>
      </w:pPr>
      <w:r w:rsidRPr="006F2461">
        <w:rPr>
          <w:sz w:val="28"/>
          <w:szCs w:val="28"/>
        </w:rPr>
        <w:t>Signatures</w:t>
      </w:r>
      <w:r w:rsidR="00A05A6D" w:rsidRPr="006F2461">
        <w:rPr>
          <w:sz w:val="28"/>
          <w:szCs w:val="28"/>
        </w:rPr>
        <w:tab/>
      </w:r>
    </w:p>
    <w:p w14:paraId="05AC0002" w14:textId="77777777" w:rsidR="00CA5DB7" w:rsidRPr="006F2461" w:rsidRDefault="00CA5DB7" w:rsidP="00CA5DB7">
      <w:pPr>
        <w:pStyle w:val="signatureline"/>
        <w:rPr>
          <w:sz w:val="28"/>
          <w:szCs w:val="28"/>
        </w:rPr>
      </w:pPr>
      <w:r w:rsidRPr="006F2461">
        <w:rPr>
          <w:sz w:val="28"/>
          <w:szCs w:val="28"/>
        </w:rPr>
        <w:tab/>
      </w:r>
    </w:p>
    <w:p w14:paraId="3288FD82" w14:textId="47430106" w:rsidR="00CA5DB7" w:rsidRPr="006F2461" w:rsidRDefault="00CA5DB7" w:rsidP="00CA5DB7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Dr. Judy Johnson, Chairperson</w:t>
      </w:r>
    </w:p>
    <w:p w14:paraId="4C722138" w14:textId="77777777" w:rsidR="00CA5DB7" w:rsidRPr="006F2461" w:rsidRDefault="00CA5DB7" w:rsidP="00CA5DB7">
      <w:pPr>
        <w:pStyle w:val="signatureline"/>
        <w:rPr>
          <w:sz w:val="28"/>
          <w:szCs w:val="28"/>
        </w:rPr>
      </w:pPr>
      <w:r w:rsidRPr="006F2461">
        <w:rPr>
          <w:sz w:val="28"/>
          <w:szCs w:val="28"/>
        </w:rPr>
        <w:tab/>
      </w:r>
    </w:p>
    <w:p w14:paraId="517135A3" w14:textId="77777777" w:rsidR="00CA5DB7" w:rsidRPr="006F2461" w:rsidRDefault="00CA5DB7" w:rsidP="00CA5DB7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Mary Sonksen, Secretary</w:t>
      </w:r>
    </w:p>
    <w:p w14:paraId="25E7A357" w14:textId="77777777" w:rsidR="00CA5DB7" w:rsidRPr="006F2461" w:rsidRDefault="00CA5DB7" w:rsidP="00CA5DB7">
      <w:pPr>
        <w:pStyle w:val="signatureline"/>
        <w:rPr>
          <w:sz w:val="28"/>
          <w:szCs w:val="28"/>
        </w:rPr>
      </w:pPr>
      <w:r w:rsidRPr="006F2461">
        <w:rPr>
          <w:sz w:val="28"/>
          <w:szCs w:val="28"/>
        </w:rPr>
        <w:tab/>
      </w:r>
    </w:p>
    <w:p w14:paraId="3D47A653" w14:textId="50D6C89C" w:rsidR="00C53ACC" w:rsidRPr="006F2461" w:rsidRDefault="00C53ACC" w:rsidP="00C53ACC">
      <w:pPr>
        <w:pStyle w:val="documentbody"/>
        <w:rPr>
          <w:sz w:val="28"/>
          <w:szCs w:val="28"/>
        </w:rPr>
      </w:pPr>
      <w:r w:rsidRPr="006F2461">
        <w:rPr>
          <w:sz w:val="28"/>
          <w:szCs w:val="28"/>
        </w:rPr>
        <w:t>Date</w:t>
      </w:r>
    </w:p>
    <w:sectPr w:rsidR="00C53ACC" w:rsidRPr="006F2461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587CF372"/>
    <w:numStyleLink w:val="bulletedlist"/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27D88"/>
    <w:rsid w:val="000378A5"/>
    <w:rsid w:val="0004390D"/>
    <w:rsid w:val="00055021"/>
    <w:rsid w:val="00066179"/>
    <w:rsid w:val="00083E79"/>
    <w:rsid w:val="000967E5"/>
    <w:rsid w:val="000E2DB2"/>
    <w:rsid w:val="000F7FAF"/>
    <w:rsid w:val="001013A3"/>
    <w:rsid w:val="0010672B"/>
    <w:rsid w:val="001170DA"/>
    <w:rsid w:val="001174C5"/>
    <w:rsid w:val="0015518F"/>
    <w:rsid w:val="00157225"/>
    <w:rsid w:val="001651F2"/>
    <w:rsid w:val="001654F2"/>
    <w:rsid w:val="00165656"/>
    <w:rsid w:val="0016734B"/>
    <w:rsid w:val="00175B96"/>
    <w:rsid w:val="001A14F1"/>
    <w:rsid w:val="001A39F3"/>
    <w:rsid w:val="001B29FF"/>
    <w:rsid w:val="001B5E3E"/>
    <w:rsid w:val="001B7464"/>
    <w:rsid w:val="001D72FE"/>
    <w:rsid w:val="001E3019"/>
    <w:rsid w:val="001E3F17"/>
    <w:rsid w:val="001E6BA6"/>
    <w:rsid w:val="001F0299"/>
    <w:rsid w:val="001F2377"/>
    <w:rsid w:val="001F4478"/>
    <w:rsid w:val="001F5ED2"/>
    <w:rsid w:val="00213DCE"/>
    <w:rsid w:val="0021442E"/>
    <w:rsid w:val="00222D8D"/>
    <w:rsid w:val="00252757"/>
    <w:rsid w:val="002826E1"/>
    <w:rsid w:val="002907E4"/>
    <w:rsid w:val="002A6B12"/>
    <w:rsid w:val="002C00D2"/>
    <w:rsid w:val="002D5132"/>
    <w:rsid w:val="002D6975"/>
    <w:rsid w:val="002F5AEF"/>
    <w:rsid w:val="00315692"/>
    <w:rsid w:val="0032505E"/>
    <w:rsid w:val="00334256"/>
    <w:rsid w:val="00343368"/>
    <w:rsid w:val="00351759"/>
    <w:rsid w:val="00355A81"/>
    <w:rsid w:val="00364D59"/>
    <w:rsid w:val="003661A4"/>
    <w:rsid w:val="003742DA"/>
    <w:rsid w:val="003A222B"/>
    <w:rsid w:val="003A25C2"/>
    <w:rsid w:val="003B53DD"/>
    <w:rsid w:val="003C3805"/>
    <w:rsid w:val="003D1425"/>
    <w:rsid w:val="003E4217"/>
    <w:rsid w:val="00410719"/>
    <w:rsid w:val="00422D94"/>
    <w:rsid w:val="0042471B"/>
    <w:rsid w:val="00442D4A"/>
    <w:rsid w:val="00444867"/>
    <w:rsid w:val="004559CA"/>
    <w:rsid w:val="00496D98"/>
    <w:rsid w:val="004A1A4F"/>
    <w:rsid w:val="004A23AD"/>
    <w:rsid w:val="004B10D4"/>
    <w:rsid w:val="004B2D5C"/>
    <w:rsid w:val="004C3C0D"/>
    <w:rsid w:val="004D15E4"/>
    <w:rsid w:val="004D700B"/>
    <w:rsid w:val="004E28AA"/>
    <w:rsid w:val="004F31BF"/>
    <w:rsid w:val="004F63FD"/>
    <w:rsid w:val="0053473B"/>
    <w:rsid w:val="005404D0"/>
    <w:rsid w:val="0054366F"/>
    <w:rsid w:val="0055672E"/>
    <w:rsid w:val="00583E4B"/>
    <w:rsid w:val="005946D6"/>
    <w:rsid w:val="00597D20"/>
    <w:rsid w:val="005A37C1"/>
    <w:rsid w:val="005C0F96"/>
    <w:rsid w:val="005C55ED"/>
    <w:rsid w:val="005D7B1E"/>
    <w:rsid w:val="005D7BD2"/>
    <w:rsid w:val="005E3985"/>
    <w:rsid w:val="0060138E"/>
    <w:rsid w:val="00602347"/>
    <w:rsid w:val="00624C89"/>
    <w:rsid w:val="006448EB"/>
    <w:rsid w:val="006A0157"/>
    <w:rsid w:val="006A54C6"/>
    <w:rsid w:val="006C0393"/>
    <w:rsid w:val="006E264B"/>
    <w:rsid w:val="006E5877"/>
    <w:rsid w:val="006F2461"/>
    <w:rsid w:val="006F3DAB"/>
    <w:rsid w:val="007058A7"/>
    <w:rsid w:val="00705DE1"/>
    <w:rsid w:val="00730C21"/>
    <w:rsid w:val="00756316"/>
    <w:rsid w:val="00761A79"/>
    <w:rsid w:val="00771354"/>
    <w:rsid w:val="00777853"/>
    <w:rsid w:val="007A7BD6"/>
    <w:rsid w:val="007B2306"/>
    <w:rsid w:val="007B3825"/>
    <w:rsid w:val="007C20D3"/>
    <w:rsid w:val="007D502A"/>
    <w:rsid w:val="007D7F59"/>
    <w:rsid w:val="007F504B"/>
    <w:rsid w:val="007F5B55"/>
    <w:rsid w:val="00823CF7"/>
    <w:rsid w:val="008251BA"/>
    <w:rsid w:val="008319CE"/>
    <w:rsid w:val="0083406E"/>
    <w:rsid w:val="00841C74"/>
    <w:rsid w:val="008426AD"/>
    <w:rsid w:val="00845846"/>
    <w:rsid w:val="00846C74"/>
    <w:rsid w:val="008629F6"/>
    <w:rsid w:val="008768D7"/>
    <w:rsid w:val="008A618A"/>
    <w:rsid w:val="008B3D68"/>
    <w:rsid w:val="008B40D0"/>
    <w:rsid w:val="008B644E"/>
    <w:rsid w:val="008C5B7F"/>
    <w:rsid w:val="008E7326"/>
    <w:rsid w:val="008F137C"/>
    <w:rsid w:val="009443F2"/>
    <w:rsid w:val="00972479"/>
    <w:rsid w:val="00994391"/>
    <w:rsid w:val="009A1D88"/>
    <w:rsid w:val="009A2D30"/>
    <w:rsid w:val="009A7D23"/>
    <w:rsid w:val="009B4B29"/>
    <w:rsid w:val="009B4DCD"/>
    <w:rsid w:val="009C2C28"/>
    <w:rsid w:val="009C5F14"/>
    <w:rsid w:val="009E79F6"/>
    <w:rsid w:val="00A05A6D"/>
    <w:rsid w:val="00A151BE"/>
    <w:rsid w:val="00A26A7C"/>
    <w:rsid w:val="00A36146"/>
    <w:rsid w:val="00A464CC"/>
    <w:rsid w:val="00AB4BAA"/>
    <w:rsid w:val="00AE59FE"/>
    <w:rsid w:val="00AF4379"/>
    <w:rsid w:val="00B27DC3"/>
    <w:rsid w:val="00B4771D"/>
    <w:rsid w:val="00B519FF"/>
    <w:rsid w:val="00B546D4"/>
    <w:rsid w:val="00B55AEA"/>
    <w:rsid w:val="00B74F8A"/>
    <w:rsid w:val="00B930DB"/>
    <w:rsid w:val="00B96E5B"/>
    <w:rsid w:val="00BB364E"/>
    <w:rsid w:val="00BC3887"/>
    <w:rsid w:val="00BF44ED"/>
    <w:rsid w:val="00BF6704"/>
    <w:rsid w:val="00C0733F"/>
    <w:rsid w:val="00C11028"/>
    <w:rsid w:val="00C1332C"/>
    <w:rsid w:val="00C13B7D"/>
    <w:rsid w:val="00C376FC"/>
    <w:rsid w:val="00C45898"/>
    <w:rsid w:val="00C4615E"/>
    <w:rsid w:val="00C47181"/>
    <w:rsid w:val="00C53ACC"/>
    <w:rsid w:val="00C54F4D"/>
    <w:rsid w:val="00C55107"/>
    <w:rsid w:val="00C61343"/>
    <w:rsid w:val="00C6654E"/>
    <w:rsid w:val="00C768C0"/>
    <w:rsid w:val="00C94807"/>
    <w:rsid w:val="00CA160B"/>
    <w:rsid w:val="00CA3115"/>
    <w:rsid w:val="00CA47B1"/>
    <w:rsid w:val="00CA5DB7"/>
    <w:rsid w:val="00CA703C"/>
    <w:rsid w:val="00CC67FC"/>
    <w:rsid w:val="00CD18AA"/>
    <w:rsid w:val="00CD37E7"/>
    <w:rsid w:val="00CE7158"/>
    <w:rsid w:val="00D01F65"/>
    <w:rsid w:val="00D0761F"/>
    <w:rsid w:val="00D21302"/>
    <w:rsid w:val="00D36465"/>
    <w:rsid w:val="00D42810"/>
    <w:rsid w:val="00D50301"/>
    <w:rsid w:val="00D618DF"/>
    <w:rsid w:val="00D670DE"/>
    <w:rsid w:val="00D72520"/>
    <w:rsid w:val="00DD546F"/>
    <w:rsid w:val="00DE7DD3"/>
    <w:rsid w:val="00DF206F"/>
    <w:rsid w:val="00DF56E8"/>
    <w:rsid w:val="00E00CFB"/>
    <w:rsid w:val="00E11AB2"/>
    <w:rsid w:val="00E12D52"/>
    <w:rsid w:val="00E15118"/>
    <w:rsid w:val="00E255FF"/>
    <w:rsid w:val="00E26CBB"/>
    <w:rsid w:val="00E37BF1"/>
    <w:rsid w:val="00E4097C"/>
    <w:rsid w:val="00E520B9"/>
    <w:rsid w:val="00E5279B"/>
    <w:rsid w:val="00E546D7"/>
    <w:rsid w:val="00E55570"/>
    <w:rsid w:val="00E67039"/>
    <w:rsid w:val="00E73B21"/>
    <w:rsid w:val="00E7764E"/>
    <w:rsid w:val="00E80673"/>
    <w:rsid w:val="00E8165F"/>
    <w:rsid w:val="00E976B8"/>
    <w:rsid w:val="00EB7993"/>
    <w:rsid w:val="00EC32D4"/>
    <w:rsid w:val="00EC7193"/>
    <w:rsid w:val="00F16694"/>
    <w:rsid w:val="00F23E0D"/>
    <w:rsid w:val="00F33A7A"/>
    <w:rsid w:val="00F3538A"/>
    <w:rsid w:val="00F44CC3"/>
    <w:rsid w:val="00F47DE7"/>
    <w:rsid w:val="00F7061B"/>
    <w:rsid w:val="00F73B70"/>
    <w:rsid w:val="00F740E3"/>
    <w:rsid w:val="00F80E6E"/>
    <w:rsid w:val="00F90834"/>
    <w:rsid w:val="00F93A6E"/>
    <w:rsid w:val="00FA226E"/>
    <w:rsid w:val="00FA352C"/>
    <w:rsid w:val="00FD71D7"/>
    <w:rsid w:val="00FF26CE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2</cp:revision>
  <cp:lastPrinted>2021-03-11T14:24:00Z</cp:lastPrinted>
  <dcterms:created xsi:type="dcterms:W3CDTF">2021-03-19T15:49:00Z</dcterms:created>
  <dcterms:modified xsi:type="dcterms:W3CDTF">2021-03-19T15:49:00Z</dcterms:modified>
</cp:coreProperties>
</file>